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361"/>
        <w:gridCol w:w="591"/>
        <w:gridCol w:w="4280"/>
        <w:gridCol w:w="591"/>
        <w:gridCol w:w="4279"/>
        <w:gridCol w:w="591"/>
      </w:tblGrid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87"/>
        </w:trPr>
        <w:tc>
          <w:tcPr>
            <w:tcW w:w="970" w:type="dxa"/>
            <w:shd w:val="clear" w:color="auto" w:fill="auto"/>
            <w:textDirection w:val="btLr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8" w:right="38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24"/>
                <w:szCs w:val="24"/>
              </w:rPr>
              <w:t>I. Genetyka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Czym jest genetyka?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224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genetyka jako nauka o dziedziczeniu cech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oraz zmienności organizmów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cechy dziedziczne i niedziedziczne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cechy gatunkowe i cechy indywidualne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dziedziczenie cech i zmienność organizmów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20" w:right="796" w:hanging="135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zastosowanie genetyki w różnych dziedzinach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zmienność wśród ludzi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Nośnik informacji genetycznej –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DNA jako materiał genetyczny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budowa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rodzaje zasad azotowych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komplementarność zasad azotowych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gen i genom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jądro jako miejsce lokalizacji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199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i chromosomów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budowa chromosomu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kariotyp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replikacja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budowa i funkcje RNA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Przekazywanie materiału genetycznego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chromosomy homologiczne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komórki diploidalne i haploidalne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przebieg podziałów komórkowych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znaczenie mitozy i mejozy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rekombinacja genetyczna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Odczytywanie informacji genetycznej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gen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sposób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zapisu informacji genetycznej w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budowa kodu genetycznego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znaczenie kodu genetycznego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uniwersalność kodu genetycznego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proces powstawania białka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3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pojęcia: „genetyka”, „zmienność organizmów”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rozpoznaje cechy dziedziczne i niedziedziczne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41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cechy gatunkowe i indywidualne podanych organizmów oraz podaje przykłady tych cech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96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wyjaśnia, że jego podobieństwo do rodziców jest wynikiem dziedziczenia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zastosowania genetyki w różnych dziedzinach: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67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medycynie, kryminalistyce, rolnictwie, archeologii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uzasadnia występowanie zmienności wśród ludzi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rolę DNA jako nośnika informacji genetycznej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wylicza elementy budujące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przedstawia budowę nukleotydu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nazwy zasad azotowych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regułę komplementarności zasad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pojęcia: „gen” i „genom”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na ilustracji komórki miejsce występowania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przedstawia budowę chromosomu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pojęcie „kariotyp”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proces replikacji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porównuje budowę DNA z budową RNA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rozpoznaje na modelu lub ilustracji DNA i RNA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nazwy poszczególnych podziałów komórkowych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11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pojęcia: „chromosomy homologiczne”, „komórki haploidalne”, „komórki diploidalne”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37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podaje liczbę chromosomów w komórce somatycznej i komórce płciowej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311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szacuje liczbę chromosomów w komórce haploidalnej, znając liczbę chromosomów w komórce diploidalnej danego organizmu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83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miejsce zachodzenia mitozy i mejozy w organizmie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znaczenie mitozy i mejozy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pojęcia: „kod genetyczny”, „gen”, „kodon”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kodon na modelu lub ilustracji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budowę kodonu i genu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znaczenie kodu genetycznego</w:t>
            </w:r>
          </w:p>
        </w:tc>
        <w:tc>
          <w:tcPr>
            <w:tcW w:w="591" w:type="dxa"/>
            <w:shd w:val="clear" w:color="auto" w:fill="auto"/>
          </w:tcPr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36" w:right="190" w:firstLine="2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B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C D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A A A B A B A A C C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25" w:right="205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400" w:lineRule="exact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C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5" w:right="185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9" w:right="1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C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17" w:right="351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wyjaśnia, z czego wynika podobieństwo organizmów potomnych do rodzicielskich w wypadku rozmnażania płciowego i bezpłciowego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27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wymienia źródła cech dziedzicznych i niedziedzicznych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oraz podaje przykłady tych cech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różnice między cechami gatunkowymi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7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a indywidualnymi oraz podaje przykłady tych cech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48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dowodzi, że cechy organizmów kształtują się dzięki ich dziedziczeniu oraz w wyniku wpływu środowiska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52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wykonuje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portfolio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ukazujące własne podobieństwo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do dziadków i rodziców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wyjaśnia, z czego wynika komplementarność zasad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58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wykazuje konieczność związania DNA przez białka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i powstania chromatyny w jądrze komórkowym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wykonuje model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1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przedstawia graficznie regułę komplementarności zasad azotowych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różnice między genem a genomem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uzasadnia konieczność zachodzenia procesu replikacji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7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DNA przed podziałem komórki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przebieg mitozy i mejozy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różnice między mitozą a mejozą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znaczenie rekombinacji genetycznej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431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planuje i wykonuje dowolną techniką model podziału komórki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wykazuje uniwersalność kodu genetycznego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biosyntezę białek na podstawie ilustracji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odczytuje kolejność aminokwasów kodowanych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7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przez dany fragment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mRNA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z tabeli kodu genetycznego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182" w:hanging="132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interpretuje schemat literowego zapisu kodonu i budowy nici kwasu nukleinowego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" w:right="18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32" w:right="186" w:firstLine="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A C D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20" w:right="20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2" w:right="18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B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2" w:right="18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D 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</w:p>
        </w:tc>
      </w:tr>
    </w:tbl>
    <w:p w:rsidR="004E2ECA" w:rsidRPr="006532BB" w:rsidRDefault="004E2ECA" w:rsidP="004E2ECA">
      <w:pPr>
        <w:widowControl w:val="0"/>
        <w:autoSpaceDE w:val="0"/>
        <w:autoSpaceDN w:val="0"/>
        <w:adjustRightInd w:val="0"/>
        <w:spacing w:before="9" w:after="0" w:line="190" w:lineRule="exact"/>
        <w:ind w:right="-20" w:firstLine="426"/>
        <w:jc w:val="center"/>
        <w:rPr>
          <w:rFonts w:ascii="Times New Roman" w:hAnsi="Times New Roman"/>
          <w:b/>
          <w:sz w:val="20"/>
          <w:szCs w:val="20"/>
        </w:rPr>
      </w:pPr>
      <w:r w:rsidRPr="00B4751F">
        <w:rPr>
          <w:rFonts w:ascii="Times New Roman" w:hAnsi="Times New Roman"/>
          <w:b/>
          <w:sz w:val="20"/>
          <w:szCs w:val="20"/>
        </w:rPr>
        <w:t>Wynikowy plan nauczania z biologii dla klasy II</w:t>
      </w:r>
      <w:r>
        <w:rPr>
          <w:rFonts w:ascii="Times New Roman" w:hAnsi="Times New Roman"/>
          <w:b/>
          <w:sz w:val="20"/>
          <w:szCs w:val="20"/>
        </w:rPr>
        <w:t>I</w:t>
      </w:r>
      <w:r w:rsidRPr="00B4751F">
        <w:rPr>
          <w:rFonts w:ascii="Times New Roman" w:hAnsi="Times New Roman"/>
          <w:b/>
          <w:sz w:val="20"/>
          <w:szCs w:val="20"/>
        </w:rPr>
        <w:t xml:space="preserve"> gimnazjum oparty na podręczniku „Puls życia </w:t>
      </w:r>
      <w:r>
        <w:rPr>
          <w:rFonts w:ascii="Times New Roman" w:hAnsi="Times New Roman"/>
          <w:b/>
          <w:sz w:val="20"/>
          <w:szCs w:val="20"/>
        </w:rPr>
        <w:t>3</w:t>
      </w:r>
      <w:r w:rsidRPr="00B4751F">
        <w:rPr>
          <w:rFonts w:ascii="Times New Roman" w:hAnsi="Times New Roman"/>
          <w:b/>
          <w:sz w:val="20"/>
          <w:szCs w:val="20"/>
        </w:rPr>
        <w:t>”</w:t>
      </w:r>
    </w:p>
    <w:p w:rsidR="004E2ECA" w:rsidRPr="006532BB" w:rsidRDefault="004E2ECA" w:rsidP="004E2ECA">
      <w:pPr>
        <w:widowControl w:val="0"/>
        <w:autoSpaceDE w:val="0"/>
        <w:autoSpaceDN w:val="0"/>
        <w:adjustRightInd w:val="0"/>
        <w:spacing w:before="9" w:after="0" w:line="190" w:lineRule="exact"/>
        <w:ind w:right="-20"/>
        <w:rPr>
          <w:rFonts w:ascii="Times New Roman" w:hAnsi="Times New Roman"/>
          <w:sz w:val="19"/>
          <w:szCs w:val="19"/>
        </w:rPr>
      </w:pPr>
    </w:p>
    <w:p w:rsidR="004E2ECA" w:rsidRPr="006532BB" w:rsidRDefault="004E2ECA" w:rsidP="004E2ECA">
      <w:pPr>
        <w:widowControl w:val="0"/>
        <w:autoSpaceDE w:val="0"/>
        <w:autoSpaceDN w:val="0"/>
        <w:adjustRightInd w:val="0"/>
        <w:spacing w:before="9" w:after="0" w:line="190" w:lineRule="exact"/>
        <w:ind w:right="-20"/>
        <w:rPr>
          <w:rFonts w:ascii="Times New Roman" w:hAnsi="Times New Roman"/>
          <w:sz w:val="19"/>
          <w:szCs w:val="19"/>
        </w:rPr>
      </w:pPr>
    </w:p>
    <w:p w:rsidR="004E2ECA" w:rsidRPr="006532BB" w:rsidRDefault="004E2ECA" w:rsidP="004E2ECA">
      <w:pPr>
        <w:widowControl w:val="0"/>
        <w:autoSpaceDE w:val="0"/>
        <w:autoSpaceDN w:val="0"/>
        <w:adjustRightInd w:val="0"/>
        <w:spacing w:before="9" w:after="0" w:line="190" w:lineRule="exact"/>
        <w:ind w:right="-20"/>
        <w:rPr>
          <w:rFonts w:ascii="Times New Roman" w:hAnsi="Times New Roman"/>
          <w:sz w:val="19"/>
          <w:szCs w:val="19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361"/>
        <w:gridCol w:w="591"/>
        <w:gridCol w:w="4280"/>
        <w:gridCol w:w="591"/>
        <w:gridCol w:w="4279"/>
        <w:gridCol w:w="591"/>
      </w:tblGrid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  <w:jc w:val="center"/>
        </w:trPr>
        <w:tc>
          <w:tcPr>
            <w:tcW w:w="97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3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Dział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programu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Materiał  nauczania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L.g</w:t>
            </w:r>
            <w:proofErr w:type="spellEnd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1171" w:hanging="255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942" w:hanging="484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ponadpodstawowe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</w:tr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1"/>
          <w:jc w:val="center"/>
        </w:trPr>
        <w:tc>
          <w:tcPr>
            <w:tcW w:w="970" w:type="dxa"/>
            <w:shd w:val="clear" w:color="auto" w:fill="auto"/>
            <w:textDirection w:val="btLr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45" w:right="35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24"/>
                <w:szCs w:val="24"/>
              </w:rPr>
              <w:t>I. Genetyka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Dziedziczenie cech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badania Mendla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homozygota i heterozygota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genotyp i fenotyp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prawo czystości gamet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cechy dominujące i recesywne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krzyżówki genetyczne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Dziedziczenie płci u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chromosomy płci i autosomy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mechanizm dziedziczenia płci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cechy sprzężone z płcią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nosicielstwo chorób sprzężonych z płcią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56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znaczenie wiedzy o położeniu genów na chromosomach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Mechanizm dziedziczenia cech u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dziedziczenie grup krwi (układ AB0)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dziedziczenie czynnika Rh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konflikt serologiczny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cechy zależne od wielu genów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cechy zależne od wpływu środowiska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Mutacje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rodzaje mutacji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czynniki mutagenne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znaczenie mutacji zachodzących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1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w komórkach diploidalnych i haploidalnych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mutacje a zmienność organizmów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choroby genetyczne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badania prenatalne i ich znaczenie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badania Mendla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rozpoznaje u ludzi cechy dominujące i recesywne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15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zapisuje genotypy homozygoty dominującej i recesywnej oraz heterozygoty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12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na schemacie krzyżówki genetycznej rozpoznaje genotyp oraz określa fenotyp rodziców i pokolenia potomnego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15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wykonuje krzyżówki genetyczne dotyczące dziedziczenia jednego genu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8" w:right="221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podaje liczbę chromosomów występujących w komórce diploidalnej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rozpoznaje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kariogram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wskazuje na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kariogramie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człowieka chromosomy płci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zasadę dziedziczenia płci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42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chorób dziedzicznych sprzężonych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z płcią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cechy chromosomów X i 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cztery główne grupy krwi występujące u ludzi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8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rozpoznaje grupy krwi na podstawie zapisu genotypów osób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omawia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sposób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dziedziczenia grup krwi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omawia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sposób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dziedziczenia czynnika Rh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106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konsekwencje wystąpienia konfliktu serologicznego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651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cech zależnych od wielu genów oraz od środowiska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104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wyjaśnia, w jaki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sposób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środowisko wpływa na rozwój osobowości</w:t>
            </w:r>
          </w:p>
          <w:p w:rsid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pojęcie „mutacja”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wylicza czynniki mutagenne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rozróżnia mutacje genowe i chromosomowe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skutki wybranych mutacji genowych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75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chorób człowieka warunkowanych mutacjami genowymi (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mukowiscydoza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>) i chromosomowymi (zespół Downa)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wybrane choroby genetyczne</w:t>
            </w:r>
          </w:p>
        </w:tc>
        <w:tc>
          <w:tcPr>
            <w:tcW w:w="591" w:type="dxa"/>
            <w:shd w:val="clear" w:color="auto" w:fill="auto"/>
          </w:tcPr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32" w:right="186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B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ind w:right="-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ind w:left="223" w:right="20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36" w:right="190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B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1" w:after="0" w:line="400" w:lineRule="exact"/>
              <w:ind w:left="223" w:right="20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1" w:right="181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2" w:right="186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C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23" w:right="20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2" w:right="186" w:firstLine="6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 C C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znaczenie prac Mendla dla rozwoju genetyki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interpretuje krzyżówki genetyczne, używając określeń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456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„homozygota”, „heterozygota”, „cecha dominująca”,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8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„cecha recesywna”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prawo czystości gamet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29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przewiduje cechy osobników potomnych na podstawie prawa czystości gamet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358" w:hanging="132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tworzy krzyżówki genetyczne dotyczące dziedziczenia określonej cechy i przewiduje genotypy oraz fenotypy potomstwa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8" w:right="31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mechanizm ujawniania się cech recesywnych sprzężonych z płcią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93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interpretuje krzyżówkę genetyczną dotyczącą dziedziczenia daltonizmu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105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wykonuje krzyżówkę genetyczną dotyczącą dziedziczenia hemofilii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znaczenie znajomości ludzkiego DNA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8" w:right="55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ustala grupy krwi dzieci na podstawie grup krwi ich rodziców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10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wykonuje krzyżówkę genetyczną dotyczącą dziedziczenia grup krwi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możliwość wystąpienia konfliktu serologicznego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ocenia wpływ środowiska na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kształtowanie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się cech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24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przewiduje wpływ prowadzenia określonego trybu życia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na powstawanie chorób genetycznych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8" w:right="47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uzasadnia, że mutacje są podstawowym czynnikiem zmienności organizmów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przyczyny wybranych chorób genetycznych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6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dowodzi znaczenia mutacji w przystosowaniu organizmów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do zmieniającego się środowiska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znaczenie badań prenatalnych dla człowieka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B 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400" w:lineRule="exact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 C 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556" w:lineRule="auto"/>
              <w:ind w:left="220"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D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  <w:proofErr w:type="spellEnd"/>
          </w:p>
        </w:tc>
      </w:tr>
    </w:tbl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0"/>
          <w:szCs w:val="20"/>
        </w:rPr>
      </w:pPr>
    </w:p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0"/>
          <w:szCs w:val="20"/>
        </w:rPr>
        <w:sectPr w:rsidR="004E2ECA" w:rsidRPr="006532BB" w:rsidSect="006532BB">
          <w:pgSz w:w="16840" w:h="11907" w:orient="landscape" w:code="9"/>
          <w:pgMar w:top="720" w:right="720" w:bottom="720" w:left="720" w:header="709" w:footer="709" w:gutter="0"/>
          <w:cols w:space="708" w:equalWidth="0">
            <w:col w:w="15160"/>
          </w:cols>
          <w:noEndnote/>
        </w:sect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361"/>
        <w:gridCol w:w="591"/>
        <w:gridCol w:w="4280"/>
        <w:gridCol w:w="591"/>
        <w:gridCol w:w="4279"/>
        <w:gridCol w:w="591"/>
      </w:tblGrid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  <w:jc w:val="center"/>
        </w:trPr>
        <w:tc>
          <w:tcPr>
            <w:tcW w:w="97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3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Dział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programu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Materiał  nauczania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L.g</w:t>
            </w:r>
            <w:proofErr w:type="spellEnd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1171" w:hanging="255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942" w:hanging="484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ponadpodstawowe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</w:tr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0"/>
          <w:jc w:val="center"/>
        </w:trPr>
        <w:tc>
          <w:tcPr>
            <w:tcW w:w="970" w:type="dxa"/>
            <w:shd w:val="clear" w:color="auto" w:fill="auto"/>
            <w:textDirection w:val="btLr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7" w:right="24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24"/>
                <w:szCs w:val="24"/>
              </w:rPr>
              <w:t>II. Ewolucja życia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Ewolucja i jej dowody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ewolucja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bezpośrednie dowody ewolucji: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8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skamieniałości, ogniwa pośrednie, relikty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1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pośrednie dowody ewolucji: narządy szczątkowe, jedność budowy i funkcjonowania, rozmieszczenie organizmów na kuli ziemskiej, struktury homologiczne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6" w:right="115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i analogiczne, konwergencja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Mechanizmy ewolucji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główne założenia teorii ewolucji Darwina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endemity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powstawanie gatunków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dobór naturalny i jego działanie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dobór sztuczny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syntetyczna teoria ewolucji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Pochodzenie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stanowisko systematyczne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12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podobieństwa i różnice między człowiekiem a innymi naczelnymi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przebieg ewolucji człowieka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3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pojęcie „ewolucja”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dowody ewolucji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różnych rodzajów skamieniałości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etapy powstawania skamieniałości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pojęcie „relikt”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reliktów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6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przykłady narządów szczątkowych w organizmie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37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pojęcia: „struktury homologiczne”, „struktury analogiczne” oraz „konwergencja”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struktur homologicznych i analogicznych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główne założenia teorii ewolucji Darwina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pojęcie „endemit”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endemitów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ideę walki o byt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1145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wyjaśnia, na czym polega dobór naturalny i dobór sztuczny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59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ilustruje przykładami działanie doboru naturalnego i doboru sztucznego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7" w:right="36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przykłady organizmów należących do rzędu naczelnych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na mapie miejsce, w którym rozpoczęła się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259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ewolucja naczelnych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30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cechy człowieka, które pozwalają zaklasyfikować go do poszczególnych jednostek systematycznych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u człowieka cechy wspólne z innymi naczelnymi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451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na przykładzie szympansa różnice pomiędzy człowiekiem a innymi naczelnymi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cechy człowieka rozumnego</w:t>
            </w:r>
          </w:p>
        </w:tc>
        <w:tc>
          <w:tcPr>
            <w:tcW w:w="591" w:type="dxa"/>
            <w:shd w:val="clear" w:color="auto" w:fill="auto"/>
          </w:tcPr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 A C A A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25" w:right="205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2" w:right="186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A A C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236" w:right="190" w:firstLine="2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A B A 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5" w:right="18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A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klasyfikuje dowody ewolucji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warunki powstawania skamieniałości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rozpoznaje rodzaje skamieniałości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545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przedstawia w formie graficznej etapy powstawania skamieniałości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rozpoznaje ogniwa pośrednie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20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u form pośrednich cechy dwóch różnych grup systematycznych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56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omawia przykłady potwierdzające jedność budowy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i funkcjonowania organizmów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45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rolę struktur homologicznych i analogicznych jako dowodów ewolucji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7" w:right="28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wyjaśnia, w jaki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sposób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izolacja geograficzna prowadzi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do powstawania nowych gatunków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18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rolę doboru naturalnego w powstawaniu nowych gatunków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78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różnice pomiędzy doborem naturalnym a doborem sztucznym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64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korzyści człowieka z zastosowania doboru sztucznego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15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współczesne spojrzenie na ewolucję – syntetyczną teorię ewolucji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stanowisko systematyczne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czynniki, które miały wpływ na ewolucję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7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opisuje przebieg ewolucji człowieka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porównuje różne formy człowiekowatych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B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23" w:right="20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B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B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B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C D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23" w:right="20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 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</w:p>
        </w:tc>
      </w:tr>
    </w:tbl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40" w:lineRule="auto"/>
        <w:ind w:left="606" w:right="-20"/>
        <w:rPr>
          <w:rFonts w:ascii="Times New Roman" w:hAnsi="Times New Roman"/>
          <w:sz w:val="20"/>
          <w:szCs w:val="20"/>
        </w:rPr>
      </w:pPr>
    </w:p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40" w:lineRule="auto"/>
        <w:ind w:left="606" w:right="-20"/>
        <w:rPr>
          <w:rFonts w:ascii="Times New Roman" w:hAnsi="Times New Roman"/>
          <w:sz w:val="20"/>
          <w:szCs w:val="20"/>
        </w:rPr>
        <w:sectPr w:rsidR="004E2ECA" w:rsidRPr="006532BB" w:rsidSect="006532BB">
          <w:pgSz w:w="16840" w:h="11907" w:orient="landscape" w:code="9"/>
          <w:pgMar w:top="720" w:right="720" w:bottom="720" w:left="720" w:header="709" w:footer="709" w:gutter="0"/>
          <w:cols w:space="708" w:equalWidth="0">
            <w:col w:w="15660"/>
          </w:cols>
          <w:noEndnote/>
        </w:sectPr>
      </w:pPr>
    </w:p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361"/>
        <w:gridCol w:w="591"/>
        <w:gridCol w:w="4280"/>
        <w:gridCol w:w="591"/>
        <w:gridCol w:w="4279"/>
        <w:gridCol w:w="591"/>
      </w:tblGrid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  <w:jc w:val="center"/>
        </w:trPr>
        <w:tc>
          <w:tcPr>
            <w:tcW w:w="97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3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Dział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programu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Materiał  nauczania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L.g</w:t>
            </w:r>
            <w:proofErr w:type="spellEnd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1171" w:hanging="255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942" w:hanging="484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ponadpodstawowe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</w:tr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8"/>
          <w:jc w:val="center"/>
        </w:trPr>
        <w:tc>
          <w:tcPr>
            <w:tcW w:w="970" w:type="dxa"/>
            <w:shd w:val="clear" w:color="auto" w:fill="auto"/>
            <w:textDirection w:val="btLr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1" w:right="39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24"/>
                <w:szCs w:val="24"/>
              </w:rPr>
              <w:t>III. Ekologia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85" w:right="1015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Nieantagonistyczne zależności między gatunkami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33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rodzaje nieantagonistycznych zależności międzygatunkowych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charakterystyka mutualizmu i komensalizmu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690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przykłady występowania zależności dodatnich w przyrodzie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Struktura ekosystemu i jego funkcjonowanie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biotop i biocenoza jako składniki ekosystemu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ekosystemy sztuczne i naturalne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struktura piętrowa lasu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typy lasów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równowaga dynamiczna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sukcesja ekologiczna, rodzaje sukcesji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Materia i energia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łańcuch pokarmowy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poziomy pokarmowe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producenci, konsumenci,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destruenci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sieć pokarmowa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piramida ekologiczna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30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zależności pokarmowe a krążenie materii i przepływ energii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skład chemiczny organizmów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obieg węgla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rozkład martwej materii organicznej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Różnorodność biologiczna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różnorodność biologiczna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231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poziomy różnorodności biologicznej: różnorodność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ekosystemowa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>, gatunkowa, genetyczna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zagrożenia różnorodności biologicznej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warunki współpracy między gatunkami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wylicza nieantagonistyczne zależności międzygatunkowe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pojęcia: „mutualizm”, „komensalizm”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wybranej zależności nieantagonistycznej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budowę korzeni roślin motylkowatych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przedstawia składniki biotopu i biocenozy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635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w terenie biotop i biocenozę wybranego ekosystemu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rozróżnia ekosystemy sztuczne i naturalne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piętra lasu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20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gatunków żyjących w poszczególnych piętrach lasu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57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wyjaśnia, na czym polega równowaga dynamiczna ekosystemu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w terenie miejsca zachodzenia sukcesji wtórnej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przyczyny istnienia łańcuchów pokarmowych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nazwy ogniw łańcucha pokarmowego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0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przyporządkowuje znane organizmy do poszczególnych ogniw łańcucha pokarmowego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50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rysuje schematy prostych łańcuchów pokarmowych w wybranych ekosystemach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rysuje schemat prostej sieci pokarmowej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różnice między producentami a konsumentami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na podstawie ilustracji piramidę ekologiczną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wykazuje, że materia krąży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wykazuje, że energia przepływa przez ekosystem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podaje przykład pierwiastka krążącego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nekrofagi jako organizmy przyczyniające się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7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do krążenia materii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definiuje termin „różnorodność biologiczna”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wylicza czynniki wpływające na stan ekosystemów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działalności człowieka,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104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przyczyniającej się do spadku różnorodności biologicznej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poziomy różnorodności biologicznej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85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różnice pomiędzy dwoma poziomami różnorodności biologicznej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573" w:hanging="132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uzasadnia konieczność zachowania różnorodności biologicznej</w:t>
            </w:r>
          </w:p>
        </w:tc>
        <w:tc>
          <w:tcPr>
            <w:tcW w:w="591" w:type="dxa"/>
            <w:shd w:val="clear" w:color="auto" w:fill="auto"/>
          </w:tcPr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A A A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8" w:right="186" w:hanging="6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A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1" w:after="0" w:line="400" w:lineRule="exact"/>
              <w:ind w:left="232" w:right="186" w:firstLine="4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C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7" w:right="187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556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78" w:lineRule="auto"/>
              <w:ind w:left="232" w:right="186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B C D D A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8" w:right="192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23" w:right="20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A 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17" w:right="265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warunki występowania dodatnich relacji między organizmami różnych gatunków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różnice między komensalizmem a mutualizmem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494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ocenia znaczenie bakterii azotowych występujących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w glebie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role grzyba i glonu w plesze porostu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24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relację międzygatunkową między rośliną motylkową a bakteriami brodawkowymi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znaczenie wiedzy o mikoryzie dla grzybiarzy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analizuje zależności między biotopem a biocenozą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60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omawia różnice między ekosystemami sztucznymi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i naturalnymi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16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wykazuje zależność między warunkami, w jakich powstał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dany las a jego strukturą piętrową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przebieg sukcesji pierwotnej i wtórnej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czynniki, które zakłócają równowagę ekosystemu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7" w:right="103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analizuje przykłady powiązań pokarmowych we wskazanym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47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rolę poszczególnych ogniw łańcucha pokarmowego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planuje i wykonuje model łańcucha lub sieci pokarmowej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przewiduje skutki wyginięcia określonego ogniwa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244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we wskazanym łańcuchu pokarmowym dla ekosystemu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44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porównuje liczbę organizmów w sieci zależności pokarmowych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w ekosystemie naturalnym i sztucznym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25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interpretuje zależności między poziomem pokarmowym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a biomasą i liczebnością populacji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39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analizuje informacje przedstawione w formie piramidy ekologicznej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znaczenie wybranych pierwiastków dla organizmów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schemat obiegu węgla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7" w:right="28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działalność człowieka jako przyczynę spadku różnorodności biologicznej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przewiduje skutki osuszania obszarów podmokłych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poziomy różnorodności biologicznej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porównuje poziomy różnorodności biologicznej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05" w:right="185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1" w:after="0" w:line="400" w:lineRule="exact"/>
              <w:ind w:left="220" w:right="20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232" w:right="18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 C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48" w:after="0" w:line="400" w:lineRule="exact"/>
              <w:ind w:left="232" w:right="18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D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ind w:left="220" w:right="20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9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C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  <w:proofErr w:type="spellEnd"/>
          </w:p>
        </w:tc>
      </w:tr>
    </w:tbl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40" w:lineRule="auto"/>
        <w:ind w:left="606" w:right="-20"/>
        <w:rPr>
          <w:rFonts w:ascii="Times New Roman" w:hAnsi="Times New Roman"/>
          <w:sz w:val="20"/>
          <w:szCs w:val="20"/>
        </w:rPr>
        <w:sectPr w:rsidR="004E2ECA" w:rsidRPr="006532BB" w:rsidSect="006532BB">
          <w:pgSz w:w="16840" w:h="11907" w:orient="landscape" w:code="9"/>
          <w:pgMar w:top="720" w:right="720" w:bottom="720" w:left="720" w:header="709" w:footer="709" w:gutter="0"/>
          <w:cols w:space="708" w:equalWidth="0">
            <w:col w:w="15660"/>
          </w:cols>
          <w:noEndnote/>
        </w:sect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361"/>
        <w:gridCol w:w="591"/>
        <w:gridCol w:w="4280"/>
        <w:gridCol w:w="591"/>
        <w:gridCol w:w="4279"/>
        <w:gridCol w:w="591"/>
      </w:tblGrid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6"/>
          <w:jc w:val="center"/>
        </w:trPr>
        <w:tc>
          <w:tcPr>
            <w:tcW w:w="97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right="232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Dział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programu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Materiał  nauczania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L.g</w:t>
            </w:r>
            <w:proofErr w:type="spellEnd"/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1171" w:hanging="255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472" w:right="942" w:hanging="484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Wymagania ponadpodstawowe uczeń poprawnie: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Kat.</w:t>
            </w:r>
          </w:p>
        </w:tc>
      </w:tr>
      <w:tr w:rsidR="004E2ECA" w:rsidRPr="006532BB" w:rsidTr="00C41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44"/>
          <w:jc w:val="center"/>
        </w:trPr>
        <w:tc>
          <w:tcPr>
            <w:tcW w:w="970" w:type="dxa"/>
            <w:shd w:val="clear" w:color="auto" w:fill="auto"/>
            <w:textDirection w:val="btLr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ind w:right="-20"/>
              <w:rPr>
                <w:rFonts w:ascii="Times New Roman" w:hAnsi="Times New Roman"/>
                <w:sz w:val="11"/>
                <w:szCs w:val="11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5" w:right="3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24"/>
                <w:szCs w:val="24"/>
              </w:rPr>
              <w:t>IV. Człowiek i środowisko</w:t>
            </w:r>
          </w:p>
        </w:tc>
        <w:tc>
          <w:tcPr>
            <w:tcW w:w="336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Zanieczyszczenie i ochrona atmosfery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zagrożenia atmosfery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podział zanieczyszczeń atmosfery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7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skutki zanieczyszczeń atmosfery: kwaśne opady, globalne ocieplenie, dziura ozonowa, smog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skala porostowa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ochrona atmosfery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odnawialne źródła energii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Wpływ człowieka na stan czystości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zanieczyszczenia wód słonych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467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wpływ wycieków ropy naftowej na stan ekosystemów morskich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wpływ zakwitów glonów na stan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zanieczyszczenia wód słodkich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klasy czystości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sposoby ochrony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regulacja rzek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metody oczyszczania ścieków</w:t>
            </w:r>
          </w:p>
          <w:p w:rsid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Zagrożenia i ochrona gleb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rola gleby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wpływ próchnicy na żyzność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292" w:hanging="133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czynniki przyczyniające się do dewastacji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erozja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metody rekultywacji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b/>
                <w:bCs/>
                <w:sz w:val="15"/>
                <w:szCs w:val="15"/>
              </w:rPr>
              <w:t>Ochrona środowiska na co dzień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działania wpływające na poprawę stanu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6" w:right="230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środowiska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biodegradacja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163" w:hanging="133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odpady komunalne jako źródło zanieczyszczenia środowiska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unieszkodliwianie odpadów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kompostowanie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postawa świadomego konsumenta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znaczenie recyklingu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surowce poddawane recyklingowi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13" w:right="1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4280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18" w:right="540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czynniki wpływające na zanieczyszczenie atmosfery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213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naturalnych zanieczyszczeń atmosfery i zanieczyszczeń powstałych w wyniku działalności ludzi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wpływ kwaśnych opadów na środowisko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20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warunki tworzenia się kwaśnych opadów, dziury ozonowej i smogu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przyczyny ocieplania się klimatu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245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wskazuje źródła zanieczyszczeń powietrza w najbliższej okolicy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źródła zanieczyszczenia wód słodkich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wylicza klasy czystości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przyczyny zanieczyszczeń wód słonych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podaje metody oczyszczania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sposoby ochrony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174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metody oczyszczania ścieków stosowane w nowoczesnych oczyszczalniach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funkcje gleby w ekosystemie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33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wyjaśnia, dlaczego próchnica jest ważnym elementem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wylicza czynniki wpływające na degradację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106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</w:t>
            </w:r>
            <w:r>
              <w:rPr>
                <w:rFonts w:ascii="Times New Roman" w:hAnsi="Times New Roman"/>
                <w:sz w:val="15"/>
                <w:szCs w:val="15"/>
              </w:rPr>
              <w:t>wymienia</w:t>
            </w:r>
            <w:r w:rsidRPr="006532BB">
              <w:rPr>
                <w:rFonts w:ascii="Times New Roman" w:hAnsi="Times New Roman"/>
                <w:sz w:val="15"/>
                <w:szCs w:val="15"/>
              </w:rPr>
              <w:t xml:space="preserve"> przykłady czynników prowadzących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do wyjałowienia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metody rekultywacji gleby</w:t>
            </w:r>
          </w:p>
          <w:p w:rsid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określa czas biodegradacji wskazanego produktu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pojęcie „recykling”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rozpoznaje surowce wtórne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wymienia sposoby unieszkodliwiania odpadów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7" w:right="99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przyporządkowuje odpady do odpowiednich pojemników przeznaczonych do segregacji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7" w:right="80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wpływ różnych metod unieszkodliwiania odpadów na środowisko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analizuje problem dzikich wysypisk</w:t>
            </w:r>
          </w:p>
        </w:tc>
        <w:tc>
          <w:tcPr>
            <w:tcW w:w="591" w:type="dxa"/>
            <w:shd w:val="clear" w:color="auto" w:fill="auto"/>
          </w:tcPr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556" w:lineRule="auto"/>
              <w:ind w:left="225" w:right="205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D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2" w:right="186" w:firstLine="6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 A A C C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23" w:right="203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25" w:right="205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 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1" w:after="0" w:line="400" w:lineRule="exact"/>
              <w:ind w:left="219" w:right="199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C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7" w:right="187"/>
              <w:jc w:val="center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A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36" w:right="190"/>
              <w:jc w:val="both"/>
              <w:rPr>
                <w:rFonts w:ascii="Times New Roman" w:hAnsi="Times New Roman"/>
                <w:sz w:val="15"/>
                <w:szCs w:val="15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B A B</w:t>
            </w:r>
          </w:p>
          <w:p w:rsidR="004E2ECA" w:rsidRPr="004E2ECA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556" w:lineRule="auto"/>
              <w:ind w:left="220" w:right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2ECA">
              <w:rPr>
                <w:rFonts w:ascii="Times New Roman" w:hAnsi="Times New Roman"/>
                <w:sz w:val="15"/>
                <w:szCs w:val="15"/>
                <w:lang w:val="en-US"/>
              </w:rPr>
              <w:t>DD</w:t>
            </w:r>
          </w:p>
        </w:tc>
        <w:tc>
          <w:tcPr>
            <w:tcW w:w="4279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278" w:lineRule="auto"/>
              <w:ind w:left="213" w:right="658" w:hanging="127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analizuje czynniki wpływające na zanieczyszczenie atmosfery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504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klasyfikuje zanieczyszczenia atmosfery na naturalne i powstałe w wyniku działalności ludzi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-19" w:hanging="132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wykazuje negatywny wpływ spalania surowców naturalnych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na stan atmosfery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rolę porostów w ocenie czystości powietrza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36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przeprowadza badanie stanu powietrza swojej okolicy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za pomocą skali porostowej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729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dowodzi związku rozwoju gospodarki na świecie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z globalnym ociepleniem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przewiduje skutki globalnego ocieplenia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8" w:right="666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określa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sposób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wykorzystania wody w zależności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od klasy jej czystości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wyjaśnia wpływ zakwitów na stan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614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analizuje i komentuje stan czystości rzek w Polsce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na podstawie wykresu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78" w:lineRule="auto"/>
              <w:ind w:left="218" w:right="25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wykazuje związek między zanieczyszczeniem powietrza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a zanieczyszczeniem wód gruntowych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znaczenie regulacji rzek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opisuje metody oczyszczania wód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/>
              <w:rPr>
                <w:rFonts w:ascii="Times New Roman" w:hAnsi="Times New Roman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8" w:right="68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uzasadnia, że gleba ma duże znaczenie dla prawidłowego funkcjonowania ekosystemu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charakteryzuje proces powstawania próchnicy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omawia czynniki degradujące glebę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dowodzi, że wypalanie łąk i pól jest szkodliwe dla gleby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512" w:hanging="132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planuje sposoby rekultywacji zdegradowanych gleb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w najbliższej okolicy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prezentuje postawę świadomego konsumenta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ocenia znaczenie wykorzystywania surowców wtórnych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5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• planuje i realizuje projekt edukacyjny dotyczący ochrony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18" w:right="-20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środowiska na co dzień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18" w:right="509" w:hanging="132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• uzasadnia konieczność rezygnacji z toreb foliowych </w:t>
            </w:r>
            <w:r>
              <w:rPr>
                <w:rFonts w:ascii="Times New Roman" w:hAnsi="Times New Roman"/>
                <w:sz w:val="15"/>
                <w:szCs w:val="15"/>
              </w:rPr>
              <w:br/>
            </w:r>
            <w:r w:rsidRPr="006532BB">
              <w:rPr>
                <w:rFonts w:ascii="Times New Roman" w:hAnsi="Times New Roman"/>
                <w:sz w:val="15"/>
                <w:szCs w:val="15"/>
              </w:rPr>
              <w:t>na rzecz opakowań wielokrotnego użytku</w:t>
            </w:r>
          </w:p>
        </w:tc>
        <w:tc>
          <w:tcPr>
            <w:tcW w:w="591" w:type="dxa"/>
            <w:shd w:val="clear" w:color="auto" w:fill="auto"/>
          </w:tcPr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30" w:after="0" w:line="556" w:lineRule="auto"/>
              <w:ind w:left="233" w:right="18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 B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8" w:after="0" w:line="278" w:lineRule="auto"/>
              <w:ind w:left="220" w:right="20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B 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1" w:after="0" w:line="400" w:lineRule="exact"/>
              <w:ind w:left="233" w:right="18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D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B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B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ind w:left="220" w:right="20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D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201" w:right="18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400" w:lineRule="atLeast"/>
              <w:ind w:left="219" w:right="199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 C</w:t>
            </w: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28" w:after="0" w:line="278" w:lineRule="auto"/>
              <w:ind w:left="233" w:right="186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C D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33" w:right="187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 xml:space="preserve">D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  <w:proofErr w:type="spellEnd"/>
            <w:r w:rsidRPr="006532BB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  <w:proofErr w:type="spellEnd"/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4E2ECA" w:rsidRPr="006532BB" w:rsidRDefault="004E2ECA" w:rsidP="00C41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BB">
              <w:rPr>
                <w:rFonts w:ascii="Times New Roman" w:hAnsi="Times New Roman"/>
                <w:sz w:val="15"/>
                <w:szCs w:val="15"/>
              </w:rPr>
              <w:t>D</w:t>
            </w:r>
          </w:p>
        </w:tc>
      </w:tr>
    </w:tbl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p w:rsidR="004E2ECA" w:rsidRPr="006532BB" w:rsidRDefault="004E2ECA" w:rsidP="004E2ECA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Times New Roman" w:hAnsi="Times New Roman"/>
          <w:sz w:val="20"/>
          <w:szCs w:val="20"/>
        </w:rPr>
      </w:pPr>
    </w:p>
    <w:p w:rsidR="00615DE2" w:rsidRDefault="00615DE2"/>
    <w:sectPr w:rsidR="00615DE2" w:rsidSect="006532BB">
      <w:pgSz w:w="16840" w:h="11907" w:orient="landscape" w:code="9"/>
      <w:pgMar w:top="720" w:right="720" w:bottom="720" w:left="720" w:header="709" w:footer="709" w:gutter="0"/>
      <w:cols w:space="708" w:equalWidth="0">
        <w:col w:w="151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ECA"/>
    <w:rsid w:val="004E2ECA"/>
    <w:rsid w:val="0061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EC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2718</Words>
  <Characters>16308</Characters>
  <Application>Microsoft Office Word</Application>
  <DocSecurity>0</DocSecurity>
  <Lines>135</Lines>
  <Paragraphs>37</Paragraphs>
  <ScaleCrop>false</ScaleCrop>
  <Company/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2018-03-27T20:35:00Z</dcterms:created>
  <dcterms:modified xsi:type="dcterms:W3CDTF">2018-03-27T20:36:00Z</dcterms:modified>
</cp:coreProperties>
</file>