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3A" w:rsidRPr="004240D4" w:rsidRDefault="008B153A" w:rsidP="008B153A">
      <w:pPr>
        <w:tabs>
          <w:tab w:val="left" w:pos="170"/>
          <w:tab w:val="left" w:pos="227"/>
          <w:tab w:val="left" w:pos="340"/>
          <w:tab w:val="left" w:pos="510"/>
        </w:tabs>
        <w:suppressAutoHyphens/>
        <w:autoSpaceDE w:val="0"/>
        <w:autoSpaceDN w:val="0"/>
        <w:adjustRightInd w:val="0"/>
        <w:spacing w:after="113" w:line="320" w:lineRule="atLeast"/>
        <w:textAlignment w:val="center"/>
        <w:rPr>
          <w:rFonts w:ascii="Arial" w:hAnsi="Arial" w:cs="Arial"/>
          <w:b/>
          <w:bCs/>
          <w:color w:val="005AAA"/>
          <w:position w:val="6"/>
          <w:sz w:val="28"/>
          <w:szCs w:val="28"/>
        </w:rPr>
      </w:pPr>
      <w:r w:rsidRPr="004240D4">
        <w:rPr>
          <w:rFonts w:ascii="Arial" w:hAnsi="Arial" w:cs="Arial"/>
          <w:b/>
          <w:bCs/>
          <w:color w:val="005AAA"/>
          <w:position w:val="6"/>
          <w:sz w:val="28"/>
          <w:szCs w:val="28"/>
        </w:rPr>
        <w:t>Plan pracy dydaktyczno-wychowawczej i uwagi do jego realizacji</w:t>
      </w:r>
    </w:p>
    <w:p w:rsidR="008B153A" w:rsidRPr="00E419EE" w:rsidRDefault="008B153A" w:rsidP="008B153A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E419EE">
        <w:rPr>
          <w:rFonts w:ascii="Arial" w:hAnsi="Arial" w:cs="Arial"/>
          <w:b/>
          <w:bCs/>
          <w:color w:val="000000"/>
          <w:sz w:val="16"/>
          <w:szCs w:val="16"/>
        </w:rPr>
        <w:t xml:space="preserve">Moduł I. Wytwarzanie materiałów i produkcja wyrobów: </w:t>
      </w:r>
    </w:p>
    <w:p w:rsidR="008B153A" w:rsidRPr="00E419EE" w:rsidRDefault="008B153A" w:rsidP="008B153A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E419EE">
        <w:rPr>
          <w:rFonts w:ascii="Arial" w:hAnsi="Arial" w:cs="Arial"/>
          <w:b/>
          <w:bCs/>
          <w:color w:val="000000"/>
          <w:sz w:val="16"/>
          <w:szCs w:val="16"/>
        </w:rPr>
        <w:t>Informacja, bezpieczeństwo, technologia</w:t>
      </w:r>
    </w:p>
    <w:p w:rsidR="008B153A" w:rsidRPr="00E419EE" w:rsidRDefault="008B153A" w:rsidP="008B153A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16"/>
          <w:szCs w:val="16"/>
        </w:rPr>
      </w:pPr>
      <w:r w:rsidRPr="00E419EE">
        <w:rPr>
          <w:rFonts w:ascii="Arial" w:hAnsi="Arial" w:cs="Arial"/>
          <w:b/>
          <w:bCs/>
          <w:color w:val="000000"/>
          <w:sz w:val="16"/>
          <w:szCs w:val="16"/>
        </w:rPr>
        <w:t>Uwaga! Techniczne środki pracy</w:t>
      </w:r>
      <w:r w:rsidRPr="00E419EE">
        <w:rPr>
          <w:rFonts w:ascii="Arial" w:hAnsi="Arial" w:cs="Arial"/>
          <w:color w:val="000000"/>
          <w:sz w:val="16"/>
          <w:szCs w:val="16"/>
        </w:rPr>
        <w:t xml:space="preserve"> to środki, które uczniowie stosują w zadaniach technologicznych, badawczych, montażowych (urządzenia techniczne, narzędzia, przyrządy, przybory, materiały itd.). </w:t>
      </w:r>
    </w:p>
    <w:p w:rsidR="008B153A" w:rsidRPr="00E419EE" w:rsidRDefault="008B153A" w:rsidP="008B153A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E419EE">
        <w:rPr>
          <w:rFonts w:ascii="Arial" w:hAnsi="Arial" w:cs="Arial"/>
          <w:b/>
          <w:bCs/>
          <w:color w:val="000000"/>
          <w:sz w:val="16"/>
          <w:szCs w:val="16"/>
        </w:rPr>
        <w:t>Plan dydaktyczno-wychowawczy</w:t>
      </w:r>
    </w:p>
    <w:tbl>
      <w:tblPr>
        <w:tblW w:w="5017" w:type="pct"/>
        <w:tblInd w:w="-49" w:type="dxa"/>
        <w:tblCellMar>
          <w:left w:w="0" w:type="dxa"/>
          <w:right w:w="0" w:type="dxa"/>
        </w:tblCellMar>
        <w:tblLook w:val="0000"/>
      </w:tblPr>
      <w:tblGrid>
        <w:gridCol w:w="326"/>
        <w:gridCol w:w="3585"/>
        <w:gridCol w:w="639"/>
        <w:gridCol w:w="3511"/>
        <w:gridCol w:w="2358"/>
        <w:gridCol w:w="1851"/>
        <w:gridCol w:w="1798"/>
      </w:tblGrid>
      <w:tr w:rsidR="008B153A" w:rsidRPr="00443467" w:rsidTr="002B7E3F">
        <w:trPr>
          <w:trHeight w:val="311"/>
          <w:tblHeader/>
        </w:trPr>
        <w:tc>
          <w:tcPr>
            <w:tcW w:w="116" w:type="pc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128" w:type="dxa"/>
              <w:bottom w:w="156" w:type="dxa"/>
              <w:right w:w="0" w:type="dxa"/>
            </w:tcMar>
            <w:vAlign w:val="center"/>
          </w:tcPr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  <w:szCs w:val="16"/>
              </w:rPr>
            </w:pPr>
          </w:p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4" w:type="pc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128" w:type="dxa"/>
              <w:bottom w:w="156" w:type="dxa"/>
              <w:right w:w="0" w:type="dxa"/>
            </w:tcMar>
            <w:vAlign w:val="center"/>
          </w:tcPr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Temat jednostki </w:t>
            </w: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br/>
              <w:t>metodycznej</w:t>
            </w:r>
          </w:p>
        </w:tc>
        <w:tc>
          <w:tcPr>
            <w:tcW w:w="227" w:type="pc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128" w:type="dxa"/>
              <w:bottom w:w="156" w:type="dxa"/>
              <w:right w:w="0" w:type="dxa"/>
            </w:tcMar>
            <w:vAlign w:val="center"/>
          </w:tcPr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t>Czas trwania</w:t>
            </w:r>
          </w:p>
        </w:tc>
        <w:tc>
          <w:tcPr>
            <w:tcW w:w="1248" w:type="pc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128" w:type="dxa"/>
              <w:bottom w:w="156" w:type="dxa"/>
              <w:right w:w="0" w:type="dxa"/>
            </w:tcMar>
            <w:vAlign w:val="center"/>
          </w:tcPr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t>Wiedza i umiejętności</w:t>
            </w:r>
          </w:p>
        </w:tc>
        <w:tc>
          <w:tcPr>
            <w:tcW w:w="838" w:type="pc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128" w:type="dxa"/>
              <w:bottom w:w="156" w:type="dxa"/>
              <w:right w:w="0" w:type="dxa"/>
            </w:tcMar>
            <w:vAlign w:val="center"/>
          </w:tcPr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t>Wymagania szczegółowe</w:t>
            </w:r>
          </w:p>
        </w:tc>
        <w:tc>
          <w:tcPr>
            <w:tcW w:w="658" w:type="pc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128" w:type="dxa"/>
              <w:bottom w:w="156" w:type="dxa"/>
              <w:right w:w="0" w:type="dxa"/>
            </w:tcMar>
            <w:vAlign w:val="center"/>
          </w:tcPr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Zasady, metody </w:t>
            </w: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br/>
              <w:t>i formy pracy</w:t>
            </w:r>
          </w:p>
        </w:tc>
        <w:tc>
          <w:tcPr>
            <w:tcW w:w="639" w:type="pc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128" w:type="dxa"/>
              <w:bottom w:w="156" w:type="dxa"/>
              <w:right w:w="0" w:type="dxa"/>
            </w:tcMar>
            <w:vAlign w:val="center"/>
          </w:tcPr>
          <w:p w:rsidR="008B153A" w:rsidRPr="00443467" w:rsidRDefault="008B153A" w:rsidP="002B7E3F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olor w:val="FFFFFF"/>
                <w:sz w:val="16"/>
                <w:szCs w:val="16"/>
              </w:rPr>
              <w:t>Środki dydaktyczne</w:t>
            </w:r>
          </w:p>
        </w:tc>
      </w:tr>
      <w:tr w:rsidR="008B153A" w:rsidRPr="00443467" w:rsidTr="002B7E3F">
        <w:trPr>
          <w:trHeight w:val="2990"/>
        </w:trPr>
        <w:tc>
          <w:tcPr>
            <w:tcW w:w="116" w:type="pct"/>
            <w:tcBorders>
              <w:top w:val="single" w:sz="4" w:space="0" w:color="FFFFFF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42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4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42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Zachowanie zasad bezpieczeństwa to ochrona siebie i innych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Projekt – 2 h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(3+2)</w:t>
            </w:r>
          </w:p>
        </w:tc>
        <w:tc>
          <w:tcPr>
            <w:tcW w:w="227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42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5 h</w:t>
            </w:r>
          </w:p>
        </w:tc>
        <w:tc>
          <w:tcPr>
            <w:tcW w:w="1248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42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zrozumienie pojęć: bezpieczeństwo, katastrofa, wypadek, uraz; znaki bezpieczeństwa, atest, homologacja, bhp, Państwowa Inspekcja Pracy; znaki informacyjne turystyczne i przyrodnicze, znaki bezpieczeństwa w górach i nad wodą, park narodowy, rezerwat przyrody, środowisko,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bezpiecznego i odpowiedzialnego zachowania się w określonych sytuacjach niosących zagrożenie życia i zdrowia,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zachowania się na miejscu wypadku,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wyposażenia i skompletowanie apteczki pierwszej pomocy,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nabycie umiejętności udzielania pierwszej pomocy przedlekarskiej</w:t>
            </w:r>
          </w:p>
        </w:tc>
        <w:tc>
          <w:tcPr>
            <w:tcW w:w="838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42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rozumienie i stosowanie pojęć w opisywaniu zdarzeń i sytuacji,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odczytywanie informacji z poznanych znaków i piktogramów,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stosowanie poznanych zasad bezpieczeństwa w życiu codziennym,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umiejętne powiadomienie służb ratowniczych i złożenie meldunku z miejsca zdarzenia,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przygotowanie apteczki pierwszej pomocy,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udzielenie pierwszej pomocy</w:t>
            </w:r>
          </w:p>
        </w:tc>
        <w:tc>
          <w:tcPr>
            <w:tcW w:w="658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42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</w:t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świadomości i doniosłości oraz zasada wzorca,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dyskusja dydaktyczna,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opis, instruktaż,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 i grupowa, ćwiczenia praktyczne</w:t>
            </w:r>
          </w:p>
        </w:tc>
        <w:tc>
          <w:tcPr>
            <w:tcW w:w="639" w:type="pct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142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podręcznik,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tablice ze znakami </w:t>
            </w:r>
            <w:proofErr w:type="spellStart"/>
            <w:r w:rsidRPr="00443467">
              <w:rPr>
                <w:rFonts w:cs="Arial"/>
                <w:sz w:val="16"/>
                <w:szCs w:val="16"/>
              </w:rPr>
              <w:t>p.poż</w:t>
            </w:r>
            <w:proofErr w:type="spellEnd"/>
            <w:r w:rsidRPr="00443467">
              <w:rPr>
                <w:rFonts w:cs="Arial"/>
                <w:sz w:val="16"/>
                <w:szCs w:val="16"/>
              </w:rPr>
              <w:t>. ochrony i higieny pracy i znaki informacyjne i znaki uzupełniające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apteczka pierwszej pomocy,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środki opatrunkowe do ćwiczeń,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karta projektu i karta oceny projektu</w:t>
            </w:r>
          </w:p>
        </w:tc>
      </w:tr>
      <w:tr w:rsidR="008B153A" w:rsidRPr="00443467" w:rsidTr="002B7E3F">
        <w:trPr>
          <w:trHeight w:val="3777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Staranne planowanie to dobra organizacja pracy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2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i zrozumienie pojęć: organizacja pracy, stanowisko pracy, ergonomia, Międzynarodowa Organizacja </w:t>
            </w:r>
            <w:proofErr w:type="spellStart"/>
            <w:r w:rsidRPr="00443467">
              <w:rPr>
                <w:rFonts w:cs="Arial"/>
                <w:color w:val="000000"/>
                <w:sz w:val="16"/>
                <w:szCs w:val="16"/>
              </w:rPr>
              <w:t>Pracy,urządzenia</w:t>
            </w:r>
            <w:proofErr w:type="spellEnd"/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 techniczne, narzędzia, przyrządy, przybory; surowce, materiały, proces technologiczny,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zasad poruszania się komunikacją publiczną,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odczytywanie piktogramów informacyjnych umieszczonych w pojazdach komunikacyjnych,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zależności między surowcem i materiałem oraz klasyfikacja surowców i materiałów,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omówienie zasad planowania i organizowania czasu pracy,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i analiza ergonomicznej organizacji stanowis­ka pracy,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opracowanie regulaminów: domowego i pracowni technicznej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rozwijanie słownictwa technicznego przez używanie i stosowanie ze zrozumieniem poznanych pojęć,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rozróżnianie surowców i materiałów,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znajomość ich właściwości,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planowanie pracy i czasu włas­nego,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ergonomiczne organizowanie stanowiska pracy w szkole i w domu,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ergonomiczne planowanie przestrzeni domowej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Cs/>
                <w:caps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informacyjna, problemowa</w:t>
            </w:r>
            <w:r w:rsidRPr="00443467">
              <w:rPr>
                <w:rFonts w:cs="Arial"/>
                <w:bCs/>
                <w:sz w:val="16"/>
                <w:szCs w:val="16"/>
              </w:rPr>
              <w:tab/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świadomości i doniosłości oraz zasada wzorca,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dyskusja dydaktyczna,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opis, instruktaż,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 i grupowa, ćwiczenia praktyczne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podręcznik,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piktogramy opisowe z pojazdów komunikacyjnych,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opracowania popularnonau­kowe,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katalogi reklamowe,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techniczne środki pracy,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</w:t>
            </w:r>
            <w:r w:rsidRPr="00443467">
              <w:rPr>
                <w:rFonts w:cs="Arial"/>
                <w:bCs/>
                <w:sz w:val="16"/>
                <w:szCs w:val="16"/>
              </w:rPr>
              <w:t>karty ćwiczeń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karta projektu i karta oceny projektu</w:t>
            </w:r>
          </w:p>
        </w:tc>
      </w:tr>
      <w:tr w:rsidR="008B153A" w:rsidRPr="00443467" w:rsidTr="002B7E3F">
        <w:trPr>
          <w:trHeight w:val="1367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Wynalazek Chińczyków, który ułatwia nam życie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3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zrozumienie pojęć: papirus, pergamin, papier, orgiami, makulatura, gramatura papieru, formaty papieru, cykl produkcyjny,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historii powstania papieru,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surowców do jego wyrobu,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technologii wyrobu papieru,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klasyfikacja materiałów papierniczych,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 xml:space="preserve">kompozyty – </w:t>
            </w:r>
            <w:r w:rsidRPr="00443467">
              <w:rPr>
                <w:rFonts w:cs="Arial"/>
                <w:sz w:val="16"/>
                <w:szCs w:val="16"/>
              </w:rPr>
              <w:t>przezroczysty papier do wielokrotnego zapisu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szeregów formatów papieru i oznaczeń wielkości arkuszy,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badanie właściwości wyrobów papierniczych,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narzędzi i przyborów do obróbki papieru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oraz zasad ich bezpiecznego używania,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zasad planowania pracy wytwórczej,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nabycie umiejętności wykonywania podstawowych operacji technologicznych,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sztuki orgiami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lastRenderedPageBreak/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stosowanie słownictwa technicznego,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znajomość procesu produkcyjnego papieru,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rozumienie roli makulatury w procesie wytwarzania wyrobów papierniczych,</w:t>
            </w:r>
          </w:p>
          <w:p w:rsidR="008B153A" w:rsidRPr="00443467" w:rsidRDefault="008B153A" w:rsidP="002B7E3F">
            <w:pPr>
              <w:pStyle w:val="Bezodstpw"/>
              <w:spacing w:line="276" w:lineRule="auto"/>
              <w:rPr>
                <w:rFonts w:cs="Arial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</w:t>
            </w:r>
            <w:r w:rsidRPr="00443467">
              <w:rPr>
                <w:rFonts w:cs="Arial"/>
                <w:sz w:val="16"/>
                <w:szCs w:val="16"/>
              </w:rPr>
              <w:t>rozróżnianie szeregów i  formatów papieru i stosowanie tej wiedzy na co dzień,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prawidłowy dobór narzędzi i przyborów do danej operacji technologicznej,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umiejętne i poprawne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wykonywanie czynności obróbczych wyrobów papierniczych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lastRenderedPageBreak/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informacyjna, problemowa, badawcza, operacyjna, emocjonalna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samodzielności oraz gospodarności i nowości,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metoda projektu,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ćwiczenia badawcze, rozwiązywanie problemu technicznego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ćwiczenia praktyczne,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 i zespołowa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FFFFFF"/>
            </w:tcBorders>
            <w:shd w:val="solid" w:color="FFFFFF" w:fill="auto"/>
            <w:tcMar>
              <w:top w:w="142" w:type="dxa"/>
              <w:bottom w:w="354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podręcznik,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ulotki reklamowe, katalogi wyrobów,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próbki wyrobów papierniczych do badań,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wzorniki prac,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techniczne środki pracy,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 </w:t>
            </w:r>
            <w:r w:rsidRPr="00443467">
              <w:rPr>
                <w:rFonts w:cs="Arial"/>
                <w:bCs/>
                <w:sz w:val="16"/>
                <w:szCs w:val="16"/>
              </w:rPr>
              <w:t>karty ćwiczeń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karta projektu i karta oceny projektu</w:t>
            </w:r>
          </w:p>
        </w:tc>
      </w:tr>
      <w:tr w:rsidR="008B153A" w:rsidRPr="00443467" w:rsidTr="002B7E3F">
        <w:trPr>
          <w:trHeight w:val="1056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Język techniczny – zrozumiały i użyteczny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Projekt – 1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(2+1)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3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zrozumienie pojęć: normalizacja, norma, normy ISO, EU, PN, certyfikat, patent, licencja, Polski Komitet Normalizacyjny, Międzynarodowa Organizacja Normalizacyjna,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zarządzanie jakością, rysunek poglądowy,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sporządzania rysunku poglądowego,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rysowanie przedmiotów w sposób poglądowy,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rzutowania prostokątnego,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przedstawianie przedmiotów w rzutach prostokątnych,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zrozumienie zasad wymiarowania rysunku technicznego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wzbogacenie słownictwa technicznego,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korzystanie z różnych źródeł informacji do rozwiązania problemu technicznego,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sporządzanie i zastosowanie rysunków poglądowych w pracach projektowych,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zastosowanie rzutów prostokątnych w dokumentacji technicznej,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wymiarowanie rysunków technicznych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informacyjna, problemowa, badawcza, operacyjna, emocjonalna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świadomości i doniosłości, gospodarności, nowości, przyjemności,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pogadanka kierowana, dyskusja dydaktyczna, opis, instruktaż,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ćwiczenia konstrukcyjne, praktyczne, projektowe,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 i w zespole projektowym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podręcznik,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plansze, foliogramy, </w:t>
            </w:r>
            <w:proofErr w:type="spellStart"/>
            <w:r w:rsidRPr="00443467">
              <w:rPr>
                <w:rFonts w:cs="Arial"/>
                <w:color w:val="000000"/>
                <w:sz w:val="16"/>
                <w:szCs w:val="16"/>
              </w:rPr>
              <w:t>fazogramy</w:t>
            </w:r>
            <w:proofErr w:type="spellEnd"/>
            <w:r w:rsidRPr="00443467">
              <w:rPr>
                <w:rFonts w:cs="Arial"/>
                <w:color w:val="000000"/>
                <w:sz w:val="16"/>
                <w:szCs w:val="16"/>
              </w:rPr>
              <w:t>, tablica interaktywna,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plastelina,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blok techniczny,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przybory kreślarskie.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karta projektu i karta oceny projektu</w:t>
            </w:r>
          </w:p>
        </w:tc>
      </w:tr>
      <w:tr w:rsidR="008B153A" w:rsidRPr="00443467" w:rsidTr="002B7E3F">
        <w:trPr>
          <w:trHeight w:val="4344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Włókna – modne i przydatne w życiu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Projekt – 2 h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(2+2)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4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wymiarowanie rysunków technicznych,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praktyczne zastosowanie dokumentacji technicznej w życiu,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zrozumienie pojęć: odzież, moda, tkanina, dzianina, splot, osnowa, wątek, oczko, kolumienka, higroskopijność, sprężystość, piktogram, rozmiar, fason, ścieg, haft, aplikacja, forma,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historii ubioru i funkcji odzieży,</w:t>
            </w:r>
          </w:p>
          <w:p w:rsidR="008B153A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klasyfikowanie surowców i materiałów włókienniczych,</w:t>
            </w:r>
          </w:p>
          <w:p w:rsidR="008B153A" w:rsidRPr="005D7052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 xml:space="preserve">materiały kompozytowe- </w:t>
            </w:r>
            <w:proofErr w:type="spellStart"/>
            <w:r w:rsidRPr="00443467">
              <w:rPr>
                <w:rFonts w:cs="Arial"/>
                <w:sz w:val="16"/>
                <w:szCs w:val="16"/>
                <w:lang w:eastAsia="pl-PL"/>
              </w:rPr>
              <w:t>bioakod,</w:t>
            </w:r>
            <w:r w:rsidRPr="00443467">
              <w:rPr>
                <w:rFonts w:cs="Arial"/>
                <w:sz w:val="16"/>
                <w:szCs w:val="16"/>
              </w:rPr>
              <w:t>goretex,</w:t>
            </w:r>
            <w:r w:rsidRPr="00443467">
              <w:rPr>
                <w:rFonts w:cs="Arial"/>
                <w:sz w:val="16"/>
                <w:szCs w:val="16"/>
                <w:lang w:eastAsia="pl-PL"/>
              </w:rPr>
              <w:t>sympatex</w:t>
            </w:r>
            <w:proofErr w:type="spellEnd"/>
            <w:r w:rsidRPr="00443467">
              <w:rPr>
                <w:rFonts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443467">
              <w:rPr>
                <w:rFonts w:cs="Arial"/>
                <w:sz w:val="16"/>
                <w:szCs w:val="16"/>
                <w:lang w:eastAsia="pl-PL"/>
              </w:rPr>
              <w:t>polartec</w:t>
            </w:r>
            <w:proofErr w:type="spellEnd"/>
            <w:r w:rsidRPr="00443467">
              <w:rPr>
                <w:rFonts w:cs="Arial"/>
                <w:sz w:val="16"/>
                <w:szCs w:val="16"/>
                <w:lang w:eastAsia="pl-PL"/>
              </w:rPr>
              <w:t>, wyroby typu „</w:t>
            </w:r>
            <w:proofErr w:type="spellStart"/>
            <w:r w:rsidRPr="00443467">
              <w:rPr>
                <w:rFonts w:cs="Arial"/>
                <w:sz w:val="16"/>
                <w:szCs w:val="16"/>
                <w:lang w:eastAsia="pl-PL"/>
              </w:rPr>
              <w:t>high-tech</w:t>
            </w:r>
            <w:proofErr w:type="spellEnd"/>
            <w:r w:rsidRPr="00443467">
              <w:rPr>
                <w:rFonts w:cs="Arial"/>
                <w:sz w:val="16"/>
                <w:szCs w:val="16"/>
                <w:lang w:eastAsia="pl-PL"/>
              </w:rPr>
              <w:t>”</w:t>
            </w:r>
            <w:r w:rsidRPr="005D7052">
              <w:rPr>
                <w:rFonts w:cs="Arial"/>
                <w:sz w:val="16"/>
                <w:szCs w:val="16"/>
                <w:lang w:eastAsia="pl-PL"/>
              </w:rPr>
              <w:t>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badanie właściwości materiałów włókienniczych,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budowy tkanin i dzianin oraz sposobów ich wytwarzania,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konserwacji odzieży,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czytanie informacji  z wszywek informacyjnych,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odczytywanie informacji użytkowych z odzieżowych metek handlowych,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i wykonanie wzorników z podstawowymi i ozdobnymi ściegami ręcznymi,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podstawowych narzędzi, przyrządów i przyborów krawieckich oraz sposobu ich zastosowania przez użytkownika,</w:t>
            </w:r>
          </w:p>
          <w:p w:rsidR="008B153A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projektowanie wyrobów użytkowych,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 i nabycie umiejętności wykonywania podstawowych operacji technologicznych występujących przy obróbce tkanin i dzianin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rozszerzenie słownictwa technicznego o pojęcia z materiałoznawstwa i technologii obróbki włókienniczej,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umiejętne użytkowanie i konserwowanie odzieży,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właściwy dobór odzieży przez użytkownika ze względu na rozmiar i przeznaczenie,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opanowanie podstawowych umiejętności krawieckich niezbędnych w życiu codziennym,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dobór narzędzi, przyborów do operacji technologicznej i ich bezpieczne użycie,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charakterystyki zawodowej krawca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informacyjna, problemowa, badawcza, operacyjna, emocjonalna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wykorzystywania doświadczeń i zasada przyjemności,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metody eksponujące,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dyskusja dydaktyczna, pokaz instruktaż, ćwiczenia badawcze, praktyczne,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 i w zespole projektowym,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wycieczka do krawieckiego punktu usługowego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369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podręcznik,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foliogramy,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film dydaktyczny,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karty ćwiczeń i </w:t>
            </w:r>
            <w:r w:rsidRPr="00443467">
              <w:rPr>
                <w:rFonts w:cs="Arial"/>
                <w:sz w:val="16"/>
                <w:szCs w:val="16"/>
              </w:rPr>
              <w:t>karta badań,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 przedmioty pomocnicze do badań,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metki handlowe i wszywki informacyjne,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wzorniki prac wytwórczych,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techniczne środki pracy,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karta projektu i karta oceny projektu</w:t>
            </w:r>
          </w:p>
        </w:tc>
      </w:tr>
      <w:tr w:rsidR="008B153A" w:rsidRPr="00443467" w:rsidTr="002B7E3F">
        <w:trPr>
          <w:trHeight w:val="3607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Wykorzystanie zalet drewna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2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zrozumienie pojęć: drzewo, drewno, tartak, trak, produkty tartaczne, ekosystem,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budowy drewna, rodzajów, właściwości i cech charakterystycznych dla wybranych gatunków drewna,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asortymentu wyrobów tartacznych i ich zastosowania,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asortymentu i cech materiałów drewnopochodnych,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</w:t>
            </w:r>
            <w:r w:rsidRPr="00443467">
              <w:rPr>
                <w:rFonts w:cs="Arial"/>
                <w:bCs/>
                <w:sz w:val="16"/>
                <w:szCs w:val="16"/>
              </w:rPr>
              <w:t>kompozyty- sklejka i deski kompozytowe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sposobów łączenia elementów drewnianych,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narzędzi, przyrządów i przyborów stolarskich oraz zasad ich użytkowania,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opanowanie praktyczne operacji technologicznych stosowanych podczas obróbki drewna i materiałów drewnopochodnych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rozszerzenie słownictwa technicznego o terminologię z zakresu stolarstwa,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rozpoznawanie wybranych gatunków drewna i wyrobów drewnopochodnych oraz dobór do konstrukcji projektowanego wyrobu,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umiejętne i bezpieczne wykonywanie operacji technologicznych,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właściwe i bezpieczne użycie poznanych narzędzi i przyborów,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odpowiednie dobieranie sposobów łączenia elementów drewnianych,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zawodu stolarza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informacyjna, problemowa, badawcza, operacyjna,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samodzielności, przyjemności, gospodarności i nowości,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pogadanka, opis, instruktaż,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wycieczka do lasu lub parku,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wycieczka do zakładu stolarskiego,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ćwiczenia praktyczne i badawcze,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indywidualna, projektowa, w grupach zadaniowych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podręcznik,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karty ćwiczeń,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foliogramy,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dokumentacja wycieczki,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karty </w:t>
            </w:r>
            <w:r w:rsidRPr="00443467">
              <w:rPr>
                <w:rFonts w:cs="Arial"/>
                <w:sz w:val="16"/>
                <w:szCs w:val="16"/>
              </w:rPr>
              <w:t>zadań technicznych i karty obserwacji pracy ucznia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techniczne środki pracy</w:t>
            </w:r>
          </w:p>
        </w:tc>
      </w:tr>
      <w:tr w:rsidR="008B153A" w:rsidRPr="00443467" w:rsidTr="002B7E3F">
        <w:trPr>
          <w:trHeight w:val="20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70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70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Metale wokół nas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Projekt – 1 h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(2+1)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70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3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70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i zrozumienie pojęć: metal, ruda, dymarka, huta, stop, patyna, rdza, trasowanie, suwmiarka, ślusarstwo,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historii hutnictwa metali,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właściwości wybranych metali i ich  stopów,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 xml:space="preserve">•  </w:t>
            </w:r>
            <w:r w:rsidRPr="00443467">
              <w:rPr>
                <w:rFonts w:cs="Arial"/>
                <w:bCs/>
                <w:sz w:val="16"/>
                <w:szCs w:val="16"/>
              </w:rPr>
              <w:t xml:space="preserve">kompozyty –  </w:t>
            </w:r>
            <w:hyperlink r:id="rId4" w:tooltip="Stal damasceńska" w:history="1">
              <w:r w:rsidRPr="00443467">
                <w:rPr>
                  <w:rStyle w:val="Hipercze"/>
                  <w:rFonts w:cs="Arial"/>
                  <w:sz w:val="16"/>
                  <w:szCs w:val="16"/>
                </w:rPr>
                <w:t xml:space="preserve">stal </w:t>
              </w:r>
              <w:proofErr w:type="spellStart"/>
              <w:r w:rsidRPr="00443467">
                <w:rPr>
                  <w:rStyle w:val="Hipercze"/>
                  <w:rFonts w:cs="Arial"/>
                  <w:sz w:val="16"/>
                  <w:szCs w:val="16"/>
                </w:rPr>
                <w:t>damasceńska</w:t>
              </w:r>
            </w:hyperlink>
            <w:r w:rsidRPr="00443467">
              <w:rPr>
                <w:rFonts w:cs="Arial"/>
                <w:sz w:val="16"/>
                <w:szCs w:val="16"/>
              </w:rPr>
              <w:t>i</w:t>
            </w:r>
            <w:proofErr w:type="spellEnd"/>
            <w:r w:rsidRPr="00443467">
              <w:rPr>
                <w:rFonts w:cs="Arial"/>
                <w:sz w:val="16"/>
                <w:szCs w:val="16"/>
              </w:rPr>
              <w:t xml:space="preserve"> </w:t>
            </w:r>
            <w:hyperlink r:id="rId5" w:tooltip="Duraluminium" w:history="1">
              <w:r w:rsidRPr="00443467">
                <w:rPr>
                  <w:rStyle w:val="Hipercze"/>
                  <w:rFonts w:cs="Arial"/>
                  <w:sz w:val="16"/>
                  <w:szCs w:val="16"/>
                </w:rPr>
                <w:t>duraluminium</w:t>
              </w:r>
            </w:hyperlink>
            <w:r w:rsidRPr="00443467">
              <w:rPr>
                <w:rFonts w:cs="Arial"/>
                <w:sz w:val="16"/>
                <w:szCs w:val="16"/>
              </w:rPr>
              <w:t>.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narzędzi, przyrządów i przyborów oraz zasad ich użycia do obróbki metali,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wybranych operacji technologicznych i bezpiecznych zasad ich wykonania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70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rozszerzenie zasobu słownictwa z dziedziny metalurgii,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i zapamiętanie nowych zagadnień z historii techniki,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nabycie umiejętności bezpiecznej obróbki metali,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praktyczne zastosowanie właściwości metali w doborze do projektowanych i wykonywanych wyrobów użytkowych,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specyfiki zawodu ślusarza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170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informacyjna, problemowa, badawcza, operacyjna, emocjonalna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poglądowości, wiązania teorii z praktyką, optymalizacji,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notatki uczniów, dyskusja dydaktyczna opis, instruktaż,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wycieczka do sklepu z artykułami metalowymi,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ćwiczenia praktyczne i konstrukcyjne,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praca indywidualna i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projekty grupowe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170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lastRenderedPageBreak/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podręcznik, karty ćwiczeń,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foliogramy, encyklopedie, albumy tematyczne,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tablice technologiczne próbek,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użytkowe odpady metalowe,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karty projektu i karty oceny projektu,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techniczne środki pracy</w:t>
            </w:r>
          </w:p>
        </w:tc>
      </w:tr>
      <w:tr w:rsidR="008B153A" w:rsidRPr="00443467" w:rsidTr="002B7E3F">
        <w:trPr>
          <w:trHeight w:val="311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Piasek i glina, czyli o szkle i ceramice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3h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zrozumienie pojęć: piec, piec donicowy i wannowy, tygiel, piszczel szklarski, szkło, witraż, ceramika, porcelana, fajans, szkliwo, cegła, pustak, cegielnia,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historii wyrobu szkła i ceramiki,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procesów produkcyjnych tych wyrobów, klasyfikacja wyrobów szklanych i ceramicznych,</w:t>
            </w:r>
          </w:p>
          <w:p w:rsidR="008B153A" w:rsidRPr="00443467" w:rsidRDefault="008B153A" w:rsidP="002B7E3F">
            <w:pPr>
              <w:pStyle w:val="Bezodstpw"/>
              <w:spacing w:line="276" w:lineRule="auto"/>
              <w:rPr>
                <w:rFonts w:cs="Arial"/>
                <w:sz w:val="16"/>
                <w:szCs w:val="16"/>
              </w:rPr>
            </w:pPr>
            <w:r w:rsidRPr="00443467">
              <w:rPr>
                <w:rFonts w:cs="Arial"/>
                <w:bCs/>
                <w:caps/>
                <w:color w:val="005AAA"/>
                <w:sz w:val="16"/>
                <w:szCs w:val="16"/>
              </w:rPr>
              <w:t xml:space="preserve">•   </w:t>
            </w:r>
            <w:r w:rsidRPr="00443467">
              <w:rPr>
                <w:rStyle w:val="Pogrubienie"/>
                <w:rFonts w:cs="Arial"/>
                <w:sz w:val="16"/>
                <w:szCs w:val="16"/>
              </w:rPr>
              <w:t xml:space="preserve">materiały </w:t>
            </w:r>
            <w:proofErr w:type="spellStart"/>
            <w:r w:rsidRPr="00443467">
              <w:rPr>
                <w:rStyle w:val="Pogrubienie"/>
                <w:rFonts w:cs="Arial"/>
                <w:sz w:val="16"/>
                <w:szCs w:val="16"/>
              </w:rPr>
              <w:t>kompozytowe:</w:t>
            </w:r>
            <w:r w:rsidRPr="00443467">
              <w:rPr>
                <w:rFonts w:cs="Arial"/>
                <w:sz w:val="16"/>
                <w:szCs w:val="16"/>
              </w:rPr>
              <w:t>kompozytu</w:t>
            </w:r>
            <w:proofErr w:type="spellEnd"/>
            <w:r w:rsidRPr="0044346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443467">
              <w:rPr>
                <w:rFonts w:cs="Arial"/>
                <w:sz w:val="16"/>
                <w:szCs w:val="16"/>
              </w:rPr>
              <w:t>poliestrowo-szklanego,zginalny</w:t>
            </w:r>
            <w:proofErr w:type="spellEnd"/>
            <w:r w:rsidRPr="00443467">
              <w:rPr>
                <w:rFonts w:cs="Arial"/>
                <w:sz w:val="16"/>
                <w:szCs w:val="16"/>
              </w:rPr>
              <w:t xml:space="preserve"> beton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przygotowania masy solnej i gliny do wykonania przedmiotów ceramicznych,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projektowanie i wykonanie ceramicznych przedmiotów ozdobnych,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bezpieczny dobór i zastosowanie urządzeń, narzędzi i przyborów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wzbogacenie słownictwa technicznego,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rozszerzenie wiedzy z zakresu historii techniki,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rozpoznawanie i właściwe użytkowanie asortymentu wyrobów szklanych i ceramicznych,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właściwy dobór i bezpieczne użycie narzędzi do wykonania zaplanowanej operacji technologicznej,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właściwy dobór i użycie farb zdobiących, zwrócenie uwagi na ich toksyczność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bCs/>
                <w:sz w:val="16"/>
                <w:szCs w:val="16"/>
              </w:rPr>
              <w:t>strategia informacyjna, problemowa, badawcza, operacyjna,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samodzielności, przyjemności, wzorca, wykorzystanych doświadczeń,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rozmowa kierowana, pokaz, instruktaż, opis,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wycieczka do sklepu z wyrobami ceramicznymi,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ćwiczenia praktyczne,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indywidualna, praca w zespołach projektowych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podręcznik, karta ćwiczeń</w:t>
            </w:r>
            <w:r w:rsidRPr="00443467">
              <w:rPr>
                <w:rFonts w:cs="Arial"/>
                <w:sz w:val="16"/>
                <w:szCs w:val="16"/>
              </w:rPr>
              <w:t>, karta zadania technicznego i karta obserwacji pracy ucznia,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albumy tematyczne, ulotki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br/>
              <w:t>i katalogi reklamowe,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film dydaktyczny,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wyroby szklane i ceramiczne,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karta projektu i karta oceny projektu,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techniczne środki pracy</w:t>
            </w:r>
          </w:p>
        </w:tc>
      </w:tr>
      <w:tr w:rsidR="008B153A" w:rsidRPr="00443467" w:rsidTr="002B7E3F">
        <w:trPr>
          <w:trHeight w:val="205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pStyle w:val="tabelatekst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3467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pStyle w:val="tabelatekst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443467">
              <w:rPr>
                <w:rFonts w:asciiTheme="minorHAnsi" w:hAnsiTheme="minorHAnsi"/>
                <w:sz w:val="16"/>
                <w:szCs w:val="16"/>
              </w:rPr>
              <w:t>Z tworzywami sztucznymi na co dzień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pStyle w:val="tabelatekst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43467">
              <w:rPr>
                <w:rFonts w:asciiTheme="minorHAnsi" w:hAnsiTheme="minorHAnsi"/>
                <w:sz w:val="16"/>
                <w:szCs w:val="16"/>
              </w:rPr>
              <w:t>2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 xml:space="preserve">poznanie i zrozumienie pojęć: tworzywa sztuczne, tworzywa termoutwardzalne, termoplastyczne, chemoutwardzalne, polietylen, </w:t>
            </w:r>
            <w:proofErr w:type="spellStart"/>
            <w:r w:rsidRPr="00443467">
              <w:rPr>
                <w:rFonts w:asciiTheme="minorHAnsi" w:hAnsiTheme="minorHAnsi" w:cs="Arial"/>
                <w:sz w:val="16"/>
                <w:szCs w:val="16"/>
              </w:rPr>
              <w:t>poli</w:t>
            </w:r>
            <w:proofErr w:type="spellEnd"/>
            <w:r w:rsidRPr="00443467">
              <w:rPr>
                <w:rFonts w:asciiTheme="minorHAnsi" w:hAnsiTheme="minorHAnsi" w:cs="Arial"/>
                <w:sz w:val="16"/>
                <w:szCs w:val="16"/>
              </w:rPr>
              <w:t>(chlorek winylu),</w:t>
            </w:r>
          </w:p>
          <w:p w:rsidR="008B153A" w:rsidRPr="00443467" w:rsidRDefault="008B153A" w:rsidP="002B7E3F">
            <w:pPr>
              <w:pStyle w:val="Bezodstpw"/>
              <w:spacing w:line="276" w:lineRule="auto"/>
              <w:rPr>
                <w:rFonts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cs="Arial"/>
                <w:sz w:val="16"/>
                <w:szCs w:val="16"/>
              </w:rPr>
              <w:t xml:space="preserve">• kompozyty: </w:t>
            </w:r>
            <w:hyperlink r:id="rId6" w:tooltip="Biopolimery" w:history="1">
              <w:r w:rsidRPr="00443467">
                <w:rPr>
                  <w:rStyle w:val="Hipercze"/>
                  <w:rFonts w:cs="Arial"/>
                  <w:sz w:val="16"/>
                  <w:szCs w:val="16"/>
                </w:rPr>
                <w:t xml:space="preserve">polimery </w:t>
              </w:r>
              <w:proofErr w:type="spellStart"/>
              <w:r w:rsidRPr="00443467">
                <w:rPr>
                  <w:rStyle w:val="Hipercze"/>
                  <w:rFonts w:cs="Arial"/>
                  <w:sz w:val="16"/>
                  <w:szCs w:val="16"/>
                </w:rPr>
                <w:t>naturalne</w:t>
              </w:r>
            </w:hyperlink>
            <w:r w:rsidRPr="00443467">
              <w:rPr>
                <w:rFonts w:cs="Arial"/>
                <w:sz w:val="16"/>
                <w:szCs w:val="16"/>
              </w:rPr>
              <w:t>polimery</w:t>
            </w:r>
            <w:proofErr w:type="spellEnd"/>
            <w:r w:rsidRPr="00443467">
              <w:rPr>
                <w:rFonts w:cs="Arial"/>
                <w:sz w:val="16"/>
                <w:szCs w:val="16"/>
              </w:rPr>
              <w:t xml:space="preserve"> syntetyczne, </w:t>
            </w:r>
            <w:proofErr w:type="spellStart"/>
            <w:r w:rsidRPr="00443467">
              <w:rPr>
                <w:rFonts w:cs="Arial"/>
                <w:sz w:val="16"/>
                <w:szCs w:val="16"/>
              </w:rPr>
              <w:t>kevlar</w:t>
            </w:r>
            <w:proofErr w:type="spellEnd"/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znajomość ich właściwości i dobór do projektowanych,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poznanie technologii wytwarzania tworzyw,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 xml:space="preserve">rodzaje i właściwości tworzyw, umiejętne ich rozróżnianie </w:t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br/>
              <w:t xml:space="preserve">i stosowanie, 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poznanie oznaczeń na wyrobach</w:t>
            </w:r>
          </w:p>
          <w:p w:rsidR="008B153A" w:rsidRPr="00443467" w:rsidRDefault="008B153A" w:rsidP="002B7E3F">
            <w:pPr>
              <w:pStyle w:val="TabelapunktykropkiOUT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Fonts w:asciiTheme="minorHAnsi" w:hAnsiTheme="minorHAnsi" w:cs="Arial"/>
                <w:sz w:val="16"/>
                <w:szCs w:val="16"/>
              </w:rPr>
              <w:t xml:space="preserve">z tworzyw, stosowanie wyrobów zgodnie z </w:t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lastRenderedPageBreak/>
              <w:t>zaleceniami oznakowani,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bezpieczna obróbka tworzyw,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właściwe dostosowanie narzędzi do wybranej operacji technologiczne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lastRenderedPageBreak/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rozszerzenie słownictwa technicznego o nowe pojęcia,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zastosowanie zdobytej wiedzy w praktyce,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rozróżnianie tworzyw sztucznych,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 xml:space="preserve">znajomość ich właściwości </w:t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br/>
              <w:t>i dobór do projektowanych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konstrukcji i wyrobów użytkowych,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właściwe użytkowanie wyrobów z tworzyw sztucznych,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nabycie prostych umiejętności obróbczych tworzyw,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  <w:lastRenderedPageBreak/>
              <w:t>•</w:t>
            </w:r>
            <w:r w:rsidRPr="00443467"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bezpieczne użytkowanie opakowań z tworzyw i bezpieczne stosowanie różnego rodzaju klejów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  <w:lastRenderedPageBreak/>
              <w:t>•</w:t>
            </w:r>
            <w:r w:rsidRPr="00443467"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bCs/>
                <w:color w:val="auto"/>
                <w:sz w:val="16"/>
                <w:szCs w:val="16"/>
              </w:rPr>
              <w:t>strategia informacyjna, problemowa, badawcza, operacyjna</w:t>
            </w:r>
            <w:r w:rsidRPr="00443467"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  <w:t xml:space="preserve">, 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zasada świadomości, samodzielności, wiązania teorii z praktyką,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dyskusja dydaktyczna, pogadanka wprowadzająca, opis, instruktaż,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ćwiczenia projektowe i konstrukcyjne,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 xml:space="preserve">praca indywidualna i w </w:t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lastRenderedPageBreak/>
              <w:t>zespołach projektowych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283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cs="Arial"/>
                <w:sz w:val="16"/>
                <w:szCs w:val="16"/>
              </w:rPr>
              <w:lastRenderedPageBreak/>
              <w:t>•</w:t>
            </w:r>
            <w:r w:rsidRPr="00443467">
              <w:rPr>
                <w:rStyle w:val="agendaniebieskiwersale"/>
                <w:rFonts w:cs="Arial"/>
                <w:sz w:val="16"/>
                <w:szCs w:val="16"/>
              </w:rPr>
              <w:tab/>
            </w:r>
            <w:r w:rsidRPr="00443467">
              <w:rPr>
                <w:rFonts w:cs="Arial"/>
                <w:sz w:val="16"/>
                <w:szCs w:val="16"/>
              </w:rPr>
              <w:t xml:space="preserve">podręcznik, karta </w:t>
            </w:r>
            <w:proofErr w:type="spellStart"/>
            <w:r w:rsidRPr="00443467">
              <w:rPr>
                <w:rFonts w:cs="Arial"/>
                <w:sz w:val="16"/>
                <w:szCs w:val="16"/>
              </w:rPr>
              <w:t>ćwiczeń,karta</w:t>
            </w:r>
            <w:proofErr w:type="spellEnd"/>
            <w:r w:rsidRPr="00443467">
              <w:rPr>
                <w:rFonts w:cs="Arial"/>
                <w:sz w:val="16"/>
                <w:szCs w:val="16"/>
              </w:rPr>
              <w:t xml:space="preserve"> zadania technicznego i karta obserwacji pracy ucznia,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wzorniki prac wytwórczych,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opracowania popularnonau­kowe,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proofErr w:type="spellStart"/>
            <w:r w:rsidRPr="00443467">
              <w:rPr>
                <w:rFonts w:asciiTheme="minorHAnsi" w:hAnsiTheme="minorHAnsi" w:cs="Arial"/>
                <w:sz w:val="16"/>
                <w:szCs w:val="16"/>
              </w:rPr>
              <w:t>internet</w:t>
            </w:r>
            <w:proofErr w:type="spellEnd"/>
            <w:r w:rsidRPr="00443467">
              <w:rPr>
                <w:rFonts w:asciiTheme="minorHAnsi" w:hAnsiTheme="minorHAnsi" w:cs="Arial"/>
                <w:sz w:val="16"/>
                <w:szCs w:val="16"/>
              </w:rPr>
              <w:t>,</w:t>
            </w:r>
          </w:p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>•</w:t>
            </w:r>
            <w:r w:rsidRPr="00443467">
              <w:rPr>
                <w:rStyle w:val="agendaniebieskiwersale"/>
                <w:rFonts w:asciiTheme="minorHAnsi" w:hAnsiTheme="minorHAnsi" w:cs="Arial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sz w:val="16"/>
                <w:szCs w:val="16"/>
              </w:rPr>
              <w:t>karta projektu i karta oceny projektu</w:t>
            </w:r>
          </w:p>
        </w:tc>
      </w:tr>
      <w:tr w:rsidR="008B153A" w:rsidRPr="00443467" w:rsidTr="002B7E3F">
        <w:trPr>
          <w:trHeight w:val="311"/>
        </w:trPr>
        <w:tc>
          <w:tcPr>
            <w:tcW w:w="116" w:type="pct"/>
            <w:tcBorders>
              <w:top w:val="single" w:sz="4" w:space="0" w:color="000000"/>
              <w:left w:val="single" w:sz="6" w:space="0" w:color="FFFFFF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27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27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Dbamy o siebie, dbając  o środowisko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Projekt – 1 h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(2+1)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27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color w:val="000000"/>
                <w:sz w:val="16"/>
                <w:szCs w:val="16"/>
              </w:rPr>
              <w:t>3 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27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i zrozumienie pojęć: recykling, biodegradacja, utylizacja,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poznanie zasad selektywnej zbiórki surowców wtórnych,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zasady przetwórstwa odpadów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br/>
              <w:t>i śmieci,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poznanie oznaczeń i piktogramów </w:t>
            </w:r>
            <w:r w:rsidRPr="00443467">
              <w:rPr>
                <w:rFonts w:cs="Arial"/>
                <w:sz w:val="16"/>
                <w:szCs w:val="16"/>
              </w:rPr>
              <w:t>oraz znaków ekologicznych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 na opakowaniach,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wykorzystanie odpadów i opakowań do wykonania przedmiotów ozdobnych i użytkowych,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zachowanie zasad bezpieczeństwa podczas obróbki i łączenia elementów przez sklejanie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27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poszerzenie słownika pojęć technicznych, używanie pojęć </w:t>
            </w:r>
            <w:r w:rsidRPr="00443467">
              <w:rPr>
                <w:rFonts w:cs="Arial"/>
                <w:color w:val="000000"/>
                <w:sz w:val="16"/>
                <w:szCs w:val="16"/>
              </w:rPr>
              <w:br/>
              <w:t>w opisywaniu sytuacji i procesów technicznych,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nabycie nawyku segregacji surowców wtórnych,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odczytywanie informacji z oznaczeń na opakowaniach, zastosowanie tej wiedzy na co dzień,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bezpieczne stosowanie opakowań i stosowanie różnego rodzaju klejów,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wykorzystanie odpadów użytkowych do projektowania, wykonania przedmiotów użytkowych  zdobiących i porządkujących wnętrza mieszkalne,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umiejętne łączenie różnych operacji technologicznych,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bezpieczne stosowanie narzędzi i przyborów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bottom w:w="227" w:type="dxa"/>
              <w:right w:w="57" w:type="dxa"/>
            </w:tcMar>
          </w:tcPr>
          <w:p w:rsidR="008B153A" w:rsidRPr="00443467" w:rsidRDefault="008B153A" w:rsidP="002B7E3F">
            <w:pPr>
              <w:pStyle w:val="Tabelapunktykropki"/>
              <w:suppressAutoHyphens/>
              <w:spacing w:line="276" w:lineRule="auto"/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</w:pPr>
            <w:r w:rsidRPr="00443467"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asciiTheme="minorHAnsi" w:hAnsiTheme="minorHAnsi"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asciiTheme="minorHAnsi" w:hAnsiTheme="minorHAnsi" w:cs="Arial"/>
                <w:bCs/>
                <w:color w:val="auto"/>
                <w:sz w:val="16"/>
                <w:szCs w:val="16"/>
              </w:rPr>
              <w:t>strategia informacyjna, problemowa, badawcza, operacyjna, emocjonalna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zasada systematyczności, świadomości i doniosłości wykorzystanych doświadczeń,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instruktaż, metody proble­mowe,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ćwiczenia projektowe, konstrukcyjne,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praca indywidualna i w zespołach problemowo-projektowych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FFFFFF"/>
            </w:tcBorders>
            <w:shd w:val="solid" w:color="FFFFFF" w:fill="auto"/>
            <w:tcMar>
              <w:top w:w="142" w:type="dxa"/>
              <w:bottom w:w="227" w:type="dxa"/>
              <w:right w:w="57" w:type="dxa"/>
            </w:tcMar>
          </w:tcPr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 xml:space="preserve">podręcznik, 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opracowania popularnonaukowe,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proofErr w:type="spellStart"/>
            <w:r w:rsidRPr="00443467">
              <w:rPr>
                <w:rFonts w:cs="Arial"/>
                <w:color w:val="000000"/>
                <w:sz w:val="16"/>
                <w:szCs w:val="16"/>
              </w:rPr>
              <w:t>internet</w:t>
            </w:r>
            <w:proofErr w:type="spellEnd"/>
            <w:r w:rsidRPr="00443467">
              <w:rPr>
                <w:rFonts w:cs="Arial"/>
                <w:color w:val="000000"/>
                <w:sz w:val="16"/>
                <w:szCs w:val="16"/>
              </w:rPr>
              <w:t>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techniczne środki pracy,</w:t>
            </w:r>
          </w:p>
          <w:p w:rsidR="008B153A" w:rsidRPr="00443467" w:rsidRDefault="008B153A" w:rsidP="002B7E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/>
              <w:ind w:left="170" w:hanging="170"/>
              <w:textAlignment w:val="center"/>
              <w:rPr>
                <w:rFonts w:cs="Arial"/>
                <w:color w:val="000000"/>
                <w:sz w:val="16"/>
                <w:szCs w:val="16"/>
              </w:rPr>
            </w:pP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>•</w:t>
            </w:r>
            <w:r w:rsidRPr="00443467">
              <w:rPr>
                <w:rFonts w:cs="Arial"/>
                <w:b/>
                <w:bCs/>
                <w:caps/>
                <w:color w:val="005AAA"/>
                <w:sz w:val="16"/>
                <w:szCs w:val="16"/>
              </w:rPr>
              <w:tab/>
            </w:r>
            <w:r w:rsidRPr="00443467">
              <w:rPr>
                <w:rFonts w:cs="Arial"/>
                <w:color w:val="000000"/>
                <w:sz w:val="16"/>
                <w:szCs w:val="16"/>
              </w:rPr>
              <w:t>karta projektu i karta oceny projektu</w:t>
            </w:r>
          </w:p>
        </w:tc>
      </w:tr>
    </w:tbl>
    <w:p w:rsidR="008B153A" w:rsidRPr="00E419EE" w:rsidRDefault="008B153A" w:rsidP="008B153A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z w:val="16"/>
          <w:szCs w:val="16"/>
        </w:rPr>
      </w:pPr>
    </w:p>
    <w:p w:rsidR="008B153A" w:rsidRPr="00E419EE" w:rsidRDefault="008B153A" w:rsidP="008B153A">
      <w:pPr>
        <w:tabs>
          <w:tab w:val="left" w:pos="170"/>
          <w:tab w:val="left" w:pos="227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z w:val="16"/>
          <w:szCs w:val="16"/>
        </w:rPr>
      </w:pPr>
    </w:p>
    <w:p w:rsidR="00977C14" w:rsidRDefault="00977C14"/>
    <w:sectPr w:rsidR="00977C14" w:rsidSect="008B15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153A"/>
    <w:rsid w:val="008B153A"/>
    <w:rsid w:val="0097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 tekst"/>
    <w:basedOn w:val="Normalny"/>
    <w:uiPriority w:val="99"/>
    <w:rsid w:val="008B153A"/>
    <w:pPr>
      <w:tabs>
        <w:tab w:val="left" w:pos="170"/>
      </w:tabs>
      <w:autoSpaceDE w:val="0"/>
      <w:autoSpaceDN w:val="0"/>
      <w:adjustRightInd w:val="0"/>
      <w:spacing w:after="0" w:line="255" w:lineRule="atLeast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Bezodstpw">
    <w:name w:val="No Spacing"/>
    <w:uiPriority w:val="1"/>
    <w:qFormat/>
    <w:rsid w:val="008B153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8B153A"/>
    <w:rPr>
      <w:color w:val="0000FF"/>
      <w:u w:val="single"/>
    </w:rPr>
  </w:style>
  <w:style w:type="character" w:customStyle="1" w:styleId="agendaniebieskiwersale">
    <w:name w:val="agenda niebieski wersale"/>
    <w:uiPriority w:val="99"/>
    <w:rsid w:val="008B153A"/>
    <w:rPr>
      <w:rFonts w:ascii="AgendaPl Bold" w:hAnsi="AgendaPl Bold" w:cs="AgendaPl Bold"/>
      <w:b/>
      <w:bCs/>
      <w:caps/>
      <w:color w:val="005AAA"/>
      <w:sz w:val="20"/>
      <w:szCs w:val="20"/>
    </w:rPr>
  </w:style>
  <w:style w:type="paragraph" w:customStyle="1" w:styleId="Tabelapunktykropki">
    <w:name w:val="Tabela_punkty_kropki"/>
    <w:basedOn w:val="Normalny"/>
    <w:uiPriority w:val="99"/>
    <w:rsid w:val="008B153A"/>
    <w:pPr>
      <w:tabs>
        <w:tab w:val="left" w:pos="170"/>
      </w:tabs>
      <w:autoSpaceDE w:val="0"/>
      <w:autoSpaceDN w:val="0"/>
      <w:adjustRightInd w:val="0"/>
      <w:spacing w:after="0" w:line="255" w:lineRule="atLeast"/>
      <w:ind w:left="170" w:hanging="17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punktykropkiOUT">
    <w:name w:val="Tabela_punkty_kropki OUT"/>
    <w:basedOn w:val="Normalny"/>
    <w:uiPriority w:val="99"/>
    <w:rsid w:val="008B153A"/>
    <w:pPr>
      <w:tabs>
        <w:tab w:val="left" w:pos="170"/>
      </w:tabs>
      <w:autoSpaceDE w:val="0"/>
      <w:autoSpaceDN w:val="0"/>
      <w:adjustRightInd w:val="0"/>
      <w:spacing w:after="0" w:line="255" w:lineRule="atLeast"/>
      <w:ind w:left="17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B15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Biopolimery" TargetMode="External"/><Relationship Id="rId5" Type="http://schemas.openxmlformats.org/officeDocument/2006/relationships/hyperlink" Target="https://pl.wikipedia.org/wiki/Duraluminium" TargetMode="External"/><Relationship Id="rId4" Type="http://schemas.openxmlformats.org/officeDocument/2006/relationships/hyperlink" Target="https://pl.wikipedia.org/wiki/Stal_damasce%C5%84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2296</Words>
  <Characters>13777</Characters>
  <Application>Microsoft Office Word</Application>
  <DocSecurity>0</DocSecurity>
  <Lines>114</Lines>
  <Paragraphs>32</Paragraphs>
  <ScaleCrop>false</ScaleCrop>
  <Company/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2018-09-17T17:54:00Z</dcterms:created>
  <dcterms:modified xsi:type="dcterms:W3CDTF">2018-09-17T17:56:00Z</dcterms:modified>
</cp:coreProperties>
</file>