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CE" w:rsidRDefault="00FA44CE" w:rsidP="00FA44CE">
      <w:pPr>
        <w:pStyle w:val="003TytulIIrzedu1w"/>
        <w:rPr>
          <w:rFonts w:ascii="Arial" w:hAnsi="Arial" w:cs="Arial"/>
          <w:i/>
          <w:iCs/>
          <w:sz w:val="40"/>
          <w:szCs w:val="40"/>
        </w:rPr>
      </w:pPr>
      <w:r w:rsidRPr="00D04428">
        <w:rPr>
          <w:rFonts w:ascii="Arial" w:hAnsi="Arial" w:cs="Arial"/>
          <w:sz w:val="40"/>
          <w:szCs w:val="40"/>
        </w:rPr>
        <w:t xml:space="preserve">Plan pracy dydaktyczno-wychowawczej nauczyciela – </w:t>
      </w:r>
      <w:r w:rsidRPr="00D04428">
        <w:rPr>
          <w:rFonts w:ascii="Arial" w:hAnsi="Arial" w:cs="Arial"/>
          <w:i/>
          <w:iCs/>
          <w:sz w:val="40"/>
          <w:szCs w:val="40"/>
        </w:rPr>
        <w:t>O bezpieczeństwie w przestrzeni drogowej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189"/>
        <w:gridCol w:w="1002"/>
        <w:gridCol w:w="1877"/>
        <w:gridCol w:w="4691"/>
        <w:gridCol w:w="5068"/>
      </w:tblGrid>
      <w:tr w:rsidR="009C4D1C" w:rsidRPr="009C4D1C" w:rsidTr="009C4D1C">
        <w:trPr>
          <w:trHeight w:val="60"/>
          <w:tblHeader/>
        </w:trPr>
        <w:tc>
          <w:tcPr>
            <w:tcW w:w="7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C4D1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Rozdział</w:t>
            </w:r>
          </w:p>
        </w:tc>
        <w:tc>
          <w:tcPr>
            <w:tcW w:w="3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C4D1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Czas trwania</w:t>
            </w:r>
          </w:p>
        </w:tc>
        <w:tc>
          <w:tcPr>
            <w:tcW w:w="6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C4D1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Temat jednostki </w:t>
            </w:r>
            <w:r w:rsidRPr="009C4D1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  <w:t>metodycznej</w:t>
            </w:r>
          </w:p>
        </w:tc>
        <w:tc>
          <w:tcPr>
            <w:tcW w:w="158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C4D1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Wiedza i umiejętności</w:t>
            </w:r>
          </w:p>
        </w:tc>
        <w:tc>
          <w:tcPr>
            <w:tcW w:w="17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C4D1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Szczegółowe osiągnięcia ucznia</w:t>
            </w:r>
          </w:p>
        </w:tc>
      </w:tr>
      <w:tr w:rsidR="009C4D1C" w:rsidRPr="009C4D1C" w:rsidTr="009C4D1C">
        <w:trPr>
          <w:trHeight w:val="1133"/>
        </w:trPr>
        <w:tc>
          <w:tcPr>
            <w:tcW w:w="738" w:type="pct"/>
            <w:vMerge w:val="restar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1. Podstawy bezpieczeństwa w ruchu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br/>
              <w:t>drogowym</w:t>
            </w:r>
          </w:p>
        </w:tc>
        <w:tc>
          <w:tcPr>
            <w:tcW w:w="33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9 h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386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 xml:space="preserve">Warunki dopuszczenie motorowerzysty do ruchu </w:t>
            </w: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poznanie warunków dopuszczenia motorowerzysty do ruchu po drogach publicznych oraz określonych wymagań dotyczących kierujących pojazdami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poznanie obowiązkowych dokumentów, jakie powinien posiadać motorowerzysta</w:t>
            </w: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jakie warunki musi spełnić, starając się o o </w:t>
            </w:r>
            <w:r w:rsidRPr="009C4D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prawo jazdy kategorii AM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wymóg noszenia odpowiedniego ubioru przez motorowerzystę</w:t>
            </w:r>
          </w:p>
        </w:tc>
      </w:tr>
      <w:tr w:rsidR="009C4D1C" w:rsidRPr="009C4D1C" w:rsidTr="009C4D1C">
        <w:trPr>
          <w:trHeight w:val="1133"/>
        </w:trPr>
        <w:tc>
          <w:tcPr>
            <w:tcW w:w="738" w:type="pct"/>
            <w:vMerge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386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 xml:space="preserve">Rodzaje dróg. </w:t>
            </w:r>
          </w:p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Miejsca szczególnie niebezpieczne</w:t>
            </w: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386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poznanie części drogi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rozróżnianie rodzajów dróg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określanie miejsca motorowerzysty na drodze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poszerzenie wiedzy o miejscach niebezpiecznych, znakach i sygnałach umieszczanych wzdłuż i w poprzek drogi oraz w pobliżu skrzyżowania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rozróżnianie sygnalizacji świetlnej</w:t>
            </w: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86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części drogi i miejsca szczególne w ruchu drogowym</w:t>
            </w:r>
          </w:p>
        </w:tc>
      </w:tr>
      <w:tr w:rsidR="009C4D1C" w:rsidRPr="009C4D1C" w:rsidTr="009C4D1C">
        <w:trPr>
          <w:trHeight w:val="566"/>
        </w:trPr>
        <w:tc>
          <w:tcPr>
            <w:tcW w:w="738" w:type="pct"/>
            <w:vMerge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386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Znaczenie norm prawnych</w:t>
            </w: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386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określanie wartości i norm prawnych, istotnych z punktu widzenia bezpieczeństwa uczestników ruchu drogowego</w:t>
            </w: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86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znaczenie tworzenia norm prawnych dla  bezpieczeństwa w ruchu drogowym</w:t>
            </w:r>
          </w:p>
        </w:tc>
      </w:tr>
      <w:tr w:rsidR="009C4D1C" w:rsidRPr="009C4D1C" w:rsidTr="009C4D1C">
        <w:trPr>
          <w:trHeight w:val="566"/>
        </w:trPr>
        <w:tc>
          <w:tcPr>
            <w:tcW w:w="738" w:type="pct"/>
            <w:vMerge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386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Zasady ruchu drogowego</w:t>
            </w: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386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utrwalenie znajomości zasad ruchu oraz hierarchii ważności norm, znaków i sygnałów drogowych</w:t>
            </w: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86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ruchu drogowego (ruchu prawostronnego, ostrożności, szczególnej ostrożności, ograniczonego zaufania) oraz hierarchię ważności norm, znaków i sygnałów drogowych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prawidłowo interpretuje znaki i sygnały drogowe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kto może wydawać wiążące polecenia użytkownikom dróg</w:t>
            </w:r>
          </w:p>
        </w:tc>
      </w:tr>
      <w:tr w:rsidR="009C4D1C" w:rsidRPr="009C4D1C" w:rsidTr="009C4D1C">
        <w:trPr>
          <w:trHeight w:val="566"/>
        </w:trPr>
        <w:tc>
          <w:tcPr>
            <w:tcW w:w="738" w:type="pct"/>
            <w:vMerge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386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Podstawowe manewry na drodze</w:t>
            </w: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386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bezpieczne wykonywania manewrów na drodze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interpretowanie znaków i sygnałów drogowych wysyłanych przez innych uczestników ruchu drogowego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poznanie i opanowanie techniki jazdy w zależności od rodzaju dróg i innych istniejących warunków drogowych oraz pogodowych</w:t>
            </w: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86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potrafi wytłumaczyć, na czym polegają poszczególne manewry i potrafi prawidłowo je wykonać</w:t>
            </w:r>
          </w:p>
        </w:tc>
      </w:tr>
      <w:tr w:rsidR="009C4D1C" w:rsidRPr="009C4D1C" w:rsidTr="009C4D1C">
        <w:trPr>
          <w:trHeight w:val="566"/>
        </w:trPr>
        <w:tc>
          <w:tcPr>
            <w:tcW w:w="738" w:type="pct"/>
            <w:vMerge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386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Pierwszeństwo przejazdu</w:t>
            </w: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386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rozstrzyganie pierwszeństwa przejazdu na skrzyżowaniach i odcinkach prostych, w stosunku do pieszych i innych pojazdów</w:t>
            </w: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86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przestrzega obowiązującego pierwszeństwa przejazdu</w:t>
            </w:r>
          </w:p>
        </w:tc>
      </w:tr>
      <w:tr w:rsidR="009C4D1C" w:rsidRPr="009C4D1C" w:rsidTr="009C4D1C">
        <w:trPr>
          <w:trHeight w:val="283"/>
        </w:trPr>
        <w:tc>
          <w:tcPr>
            <w:tcW w:w="738" w:type="pct"/>
            <w:vMerge w:val="restar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839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 xml:space="preserve">2. Budowa i działanie 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br/>
              <w:t>motoroweru</w:t>
            </w:r>
          </w:p>
        </w:tc>
        <w:tc>
          <w:tcPr>
            <w:tcW w:w="33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839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3 h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839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Podstawowe elementy i wyposażenie motoroweru</w:t>
            </w:r>
          </w:p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839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poznanie obowiązkowych elementów wyposażenia motoroweru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poznanie elementów i układów pojazdu, które mają znaczenie dla bezpieczeństwa uczestników ruchu drogowego </w:t>
            </w: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839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jaka jest budowa motoroweru i charakteryzuje jego podstawowe układy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potrafi wyjaśnić zasadę działania motoroweru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motorower posiadający prawidłowe wyposażenie</w:t>
            </w:r>
          </w:p>
        </w:tc>
      </w:tr>
      <w:tr w:rsidR="009C4D1C" w:rsidRPr="009C4D1C" w:rsidTr="009C4D1C">
        <w:trPr>
          <w:trHeight w:val="283"/>
        </w:trPr>
        <w:tc>
          <w:tcPr>
            <w:tcW w:w="738" w:type="pct"/>
            <w:vMerge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839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Obsługa motoroweru</w:t>
            </w:r>
          </w:p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839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przeprowadzanie obsługi motoroweru zgodnie z zaleceniami zawartymi w instrukcji obsługi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839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użytkuje motorower zgodnie z zaleceniami zawartymi w instrukcji obsługi (sprawdza, dokonuje możliwych regulacji i konserwuje)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dobiera właściwe narzędzia i prawidłowo nimi się posługuje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potrafi uzasadnić, jakie znaczenie dla bezpieczeństwa uczestników ruchu drogowego mają wybrane elementy i układy pojazdu</w:t>
            </w:r>
          </w:p>
        </w:tc>
      </w:tr>
      <w:tr w:rsidR="009C4D1C" w:rsidRPr="009C4D1C" w:rsidTr="009C4D1C">
        <w:trPr>
          <w:trHeight w:val="283"/>
        </w:trPr>
        <w:tc>
          <w:tcPr>
            <w:tcW w:w="738" w:type="pct"/>
            <w:vMerge w:val="restar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839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Wykonanie makiety rozwiązań infrastruktury drogowej lub modelu części motoroweru</w:t>
            </w:r>
          </w:p>
        </w:tc>
        <w:tc>
          <w:tcPr>
            <w:tcW w:w="33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839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6 h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839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Zasady sporządzania dokumentacji technicznej</w:t>
            </w: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839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rysowanie schematów blokowych (funkcjonalnych)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wykonywanie koncepcji w formie szkiców technicznych</w:t>
            </w:r>
          </w:p>
        </w:tc>
        <w:tc>
          <w:tcPr>
            <w:tcW w:w="170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839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opracowuje pomysły rozwiązań infrastruktury drogowej, np. sygnalizacji świetlnej, bezkolizyjnych skrzyżowań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projektuje szczegółowe rozwiązania konstrukcyjne makiety infrastruktury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dobiera materiały na podstawie wymagań konstrukcyjnych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wykonuje dokumentację techniczną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potrafi zaplanować wykonanie projektowanych prac o różnym stopniu złożoności, przy różnych formach organizacyjnych pracy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bezpiecznie posługuje się narzędziami, przyrządami i urządzeniami technicznymi</w:t>
            </w:r>
          </w:p>
        </w:tc>
      </w:tr>
      <w:tr w:rsidR="009C4D1C" w:rsidRPr="009C4D1C" w:rsidTr="009C4D1C">
        <w:trPr>
          <w:trHeight w:val="283"/>
        </w:trPr>
        <w:tc>
          <w:tcPr>
            <w:tcW w:w="738" w:type="pct"/>
            <w:vMerge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839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Projektowanie planowanej pracy</w:t>
            </w: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839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wykonywanie dokumentacji technicznej z wykorzystaniem komputerowych edytorów graficznych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dobieranie materiałów na podstawie wymagań konstrukcyjnych</w:t>
            </w:r>
          </w:p>
        </w:tc>
        <w:tc>
          <w:tcPr>
            <w:tcW w:w="17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D1C" w:rsidRPr="009C4D1C" w:rsidTr="009C4D1C">
        <w:trPr>
          <w:trHeight w:val="283"/>
        </w:trPr>
        <w:tc>
          <w:tcPr>
            <w:tcW w:w="738" w:type="pct"/>
            <w:vMerge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839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Realizacja zaplanowanej pracy</w:t>
            </w: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839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przestrzeganie zasad organizacji pracy z uwzględnieniem wymogów bhp w pracowni technicznej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dobieranie właściwych narzędzi do obróbki różnych materiałów i prawidłowe posługiwanie się nimi</w:t>
            </w:r>
          </w:p>
        </w:tc>
        <w:tc>
          <w:tcPr>
            <w:tcW w:w="170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D1C" w:rsidRPr="009C4D1C" w:rsidTr="009C4D1C">
        <w:trPr>
          <w:trHeight w:val="283"/>
        </w:trPr>
        <w:tc>
          <w:tcPr>
            <w:tcW w:w="738" w:type="pct"/>
            <w:vMerge w:val="restar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3. Wypadki na drodze</w:t>
            </w:r>
          </w:p>
        </w:tc>
        <w:tc>
          <w:tcPr>
            <w:tcW w:w="33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4 h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Przyczyny i okoliczności wypadków drogowych</w:t>
            </w: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identyfikowanie przyczyn i okoliczności powstawania wypadków drogowych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znajomość znaczenia dobrej widoczność pieszego i pojazdu dla bezpieczeństwa ruchu drogowego</w:t>
            </w: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przyczyny i okoliczności wypadków drogowych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jakie jest znaczenie dobrej widoczności pieszego i pojazdu dla bezpieczeństwa ruchu drogowego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wyciąga prawidłowe wnioski z analizy wypadków drogowych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charakteryzuje, jakie zagrożenia bezpieczeństwa wiążą się z niewłaściwymi zachowaniami rowerzystów i motorowerzystów</w:t>
            </w:r>
          </w:p>
        </w:tc>
      </w:tr>
      <w:tr w:rsidR="009C4D1C" w:rsidRPr="009C4D1C" w:rsidTr="009C4D1C">
        <w:trPr>
          <w:trHeight w:val="283"/>
        </w:trPr>
        <w:tc>
          <w:tcPr>
            <w:tcW w:w="738" w:type="pct"/>
            <w:vMerge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Prędkość bezpieczna</w:t>
            </w: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poznanie skutków niedostosowania prędkości do warunków drogowych i możliwości kierującego pojazdem oraz czynników, od których zależy droga hamowania pojazdu i całkowita droga zatrzymania pojazdu</w:t>
            </w: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w jaki sposób można wpływać 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na ograniczenie prędkości pojazdu 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potrafi wyjaśnić zależność całkowitej drogi zatrzymania pojazdu od rodzaju nawierzchni drogi oraz prędkości pojazdu</w:t>
            </w:r>
          </w:p>
        </w:tc>
      </w:tr>
      <w:tr w:rsidR="009C4D1C" w:rsidRPr="009C4D1C" w:rsidTr="009C4D1C">
        <w:trPr>
          <w:trHeight w:val="283"/>
        </w:trPr>
        <w:tc>
          <w:tcPr>
            <w:tcW w:w="738" w:type="pct"/>
            <w:vMerge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Wpływ używek na sprawność kierujących</w:t>
            </w:r>
          </w:p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określanie zależności między stosowaniem środków uzależniających (narkotyki, alkohol, kawa itp.) a stanem zdrowia oraz zachowaniami na drodze</w:t>
            </w: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potrafi wyjaśnić, w jakim stopniu cechy psychofizyczne człowieka mają wpływ na jego zachowanie w ruchu drogowym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 stan zdrowia i używki wpływają na zdolność zachowania się w ruchu drogowym, w tym kierowania pojazdem</w:t>
            </w:r>
          </w:p>
        </w:tc>
      </w:tr>
      <w:tr w:rsidR="009C4D1C" w:rsidRPr="009C4D1C" w:rsidTr="009C4D1C">
        <w:trPr>
          <w:trHeight w:val="849"/>
        </w:trPr>
        <w:tc>
          <w:tcPr>
            <w:tcW w:w="738" w:type="pct"/>
            <w:vMerge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 xml:space="preserve">Wpływ stanu zdrowia na bezpieczeństwo 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br/>
              <w:t>na drodze</w:t>
            </w: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znajomość cech psychofizycznych człowieka wpływających na zachowanie w ruchu drogowym</w:t>
            </w: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dostrzega potrzeby niechronionych uczestników ruchu drogowego</w:t>
            </w:r>
          </w:p>
        </w:tc>
      </w:tr>
      <w:tr w:rsidR="009C4D1C" w:rsidRPr="009C4D1C" w:rsidTr="009C4D1C">
        <w:trPr>
          <w:trHeight w:val="283"/>
        </w:trPr>
        <w:tc>
          <w:tcPr>
            <w:tcW w:w="738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4. Motoryzacja a ekologia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2 h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 xml:space="preserve">Wpływ stanu technicznego pojazdu 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br/>
              <w:t>na środowisko</w:t>
            </w:r>
          </w:p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poznanie znaczenia dbałości o stan środowiska naturalnego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poznanie elementów i układów pojazdu, które mają znaczenie dla stanu naszego środowiska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 wpływa stan techniczny pojazdu na degradację środowiska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określa najczęściej występujące niesprawności motoroweru niekorzystnie wpływające na ekosystem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potrafi ustalić przyczynę niesprawności motoroweru</w:t>
            </w:r>
          </w:p>
        </w:tc>
      </w:tr>
      <w:tr w:rsidR="009C4D1C" w:rsidRPr="009C4D1C" w:rsidTr="009C4D1C">
        <w:trPr>
          <w:trHeight w:val="283"/>
        </w:trPr>
        <w:tc>
          <w:tcPr>
            <w:tcW w:w="738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5. Ratownictwo drogowe</w:t>
            </w:r>
          </w:p>
        </w:tc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3 h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Działanie służb ratowniczych i pomoc przedmedyczna</w:t>
            </w: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poznanie zintegrowanego systemu działania służb ratowniczych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zasady postępowanie na miejscu wypadku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niesienie pomocy ofiarom wypadku drogowego</w:t>
            </w: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459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 działają służby ratownicze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pamięta potrzebne numery alarmowe i umie wezwać pomoc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potrafi prawidłowo zredagować informację o wypadku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założenia prawidłowego zabezpieczenia miejsca wypadku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ocenić stan poszkodowanych w wypadku i zaopiekować się nimi</w:t>
            </w:r>
          </w:p>
        </w:tc>
      </w:tr>
      <w:tr w:rsidR="009C4D1C" w:rsidRPr="009C4D1C" w:rsidTr="009C4D1C">
        <w:trPr>
          <w:trHeight w:val="283"/>
        </w:trPr>
        <w:tc>
          <w:tcPr>
            <w:tcW w:w="738" w:type="pct"/>
            <w:vMerge w:val="restar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6. Odpowiedzialność w ruchu drogowym</w:t>
            </w:r>
          </w:p>
        </w:tc>
        <w:tc>
          <w:tcPr>
            <w:tcW w:w="33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1 h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 xml:space="preserve">Odpowiedzialność 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br/>
              <w:t>za siebie</w:t>
            </w:r>
          </w:p>
        </w:tc>
        <w:tc>
          <w:tcPr>
            <w:tcW w:w="158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poznanie zachowań zabronionych w ruchu drogowym, podlegających odpowiedzialności karnej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świadomość odpowiedzialności w związku z uczestnictwem w ruchu drogowym</w:t>
            </w: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zdaje sobie sprawę z odpowiedzialności za swoje postępowanie w ruchu drogowym</w:t>
            </w:r>
          </w:p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rozumie, że odpowiedzialność jest traktowana jako wartość nadrzędna</w:t>
            </w:r>
          </w:p>
        </w:tc>
      </w:tr>
      <w:tr w:rsidR="009C4D1C" w:rsidRPr="009C4D1C" w:rsidTr="009C4D1C">
        <w:trPr>
          <w:trHeight w:val="283"/>
        </w:trPr>
        <w:tc>
          <w:tcPr>
            <w:tcW w:w="738" w:type="pct"/>
            <w:vMerge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Czyny zabronione w ruchu drogowym</w:t>
            </w:r>
          </w:p>
        </w:tc>
        <w:tc>
          <w:tcPr>
            <w:tcW w:w="15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rozróżnia czyny zabronione w ruchu drogowym</w:t>
            </w:r>
          </w:p>
        </w:tc>
      </w:tr>
      <w:tr w:rsidR="009C4D1C" w:rsidRPr="009C4D1C" w:rsidTr="009C4D1C">
        <w:trPr>
          <w:trHeight w:val="283"/>
        </w:trPr>
        <w:tc>
          <w:tcPr>
            <w:tcW w:w="738" w:type="pct"/>
            <w:vMerge w:val="restar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7. Bezpieczna turystyka</w:t>
            </w:r>
          </w:p>
        </w:tc>
        <w:tc>
          <w:tcPr>
            <w:tcW w:w="33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2 h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Rodzaje turystyki</w:t>
            </w:r>
          </w:p>
        </w:tc>
        <w:tc>
          <w:tcPr>
            <w:tcW w:w="158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poszerzenie wiedzy o sposobach aktywnego spędzania czasu poprzez uprawianie turystyki</w:t>
            </w: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jakie rodzaje turystyki występują najczęściej </w:t>
            </w:r>
          </w:p>
        </w:tc>
      </w:tr>
      <w:tr w:rsidR="009C4D1C" w:rsidRPr="009C4D1C" w:rsidTr="009C4D1C">
        <w:trPr>
          <w:trHeight w:val="283"/>
        </w:trPr>
        <w:tc>
          <w:tcPr>
            <w:tcW w:w="738" w:type="pct"/>
            <w:vMerge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Oznakowanie szlaków turystycznych</w:t>
            </w:r>
          </w:p>
        </w:tc>
        <w:tc>
          <w:tcPr>
            <w:tcW w:w="15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 są oznakowane szlaki turystyczne</w:t>
            </w:r>
          </w:p>
        </w:tc>
      </w:tr>
      <w:tr w:rsidR="009C4D1C" w:rsidRPr="009C4D1C" w:rsidTr="009C4D1C">
        <w:trPr>
          <w:trHeight w:val="283"/>
        </w:trPr>
        <w:tc>
          <w:tcPr>
            <w:tcW w:w="738" w:type="pct"/>
            <w:vMerge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Zasady poruszania się w kolumnach</w:t>
            </w: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zasady poruszania się w kolumnach</w:t>
            </w: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zna zasady poruszania się w kolumnach pieszych, 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br/>
              <w:t>rowerzystów i motorowerzystów</w:t>
            </w:r>
          </w:p>
        </w:tc>
      </w:tr>
      <w:tr w:rsidR="009C4D1C" w:rsidRPr="009C4D1C" w:rsidTr="009C4D1C">
        <w:trPr>
          <w:trHeight w:val="283"/>
        </w:trPr>
        <w:tc>
          <w:tcPr>
            <w:tcW w:w="738" w:type="pct"/>
            <w:vMerge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9C4D1C" w:rsidRPr="009C4D1C" w:rsidRDefault="009C4D1C" w:rsidP="009C4D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Powiadomienie o planowanej podróży</w:t>
            </w: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>powiadomienie o planowanej podróży</w:t>
            </w: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9C4D1C" w:rsidRPr="009C4D1C" w:rsidRDefault="009C4D1C" w:rsidP="009C4D1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rozumie, jak ważne jest </w:t>
            </w:r>
            <w:r w:rsidRPr="009C4D1C">
              <w:rPr>
                <w:rFonts w:ascii="Arial" w:hAnsi="Arial" w:cs="Arial"/>
                <w:color w:val="000000"/>
                <w:sz w:val="16"/>
                <w:szCs w:val="16"/>
              </w:rPr>
              <w:br/>
              <w:t>pozostawienie wiadomości o planowanej podróży</w:t>
            </w:r>
          </w:p>
        </w:tc>
      </w:tr>
    </w:tbl>
    <w:p w:rsidR="00FA44CE" w:rsidRDefault="00D04428" w:rsidP="002F487D">
      <w:pPr>
        <w:rPr>
          <w:rFonts w:ascii="Arial" w:hAnsi="Arial" w:cs="Arial"/>
          <w:sz w:val="16"/>
          <w:szCs w:val="16"/>
        </w:rPr>
      </w:pPr>
      <w:r w:rsidRPr="009C4D1C">
        <w:rPr>
          <w:rFonts w:ascii="Arial" w:hAnsi="Arial" w:cs="Arial"/>
          <w:sz w:val="16"/>
          <w:szCs w:val="16"/>
        </w:rPr>
        <w:br w:type="textWrapping" w:clear="all"/>
      </w:r>
    </w:p>
    <w:p w:rsidR="009C4D1C" w:rsidRDefault="009C4D1C" w:rsidP="002F487D">
      <w:pPr>
        <w:rPr>
          <w:rFonts w:ascii="Arial" w:hAnsi="Arial" w:cs="Arial"/>
          <w:sz w:val="16"/>
          <w:szCs w:val="16"/>
        </w:rPr>
      </w:pPr>
    </w:p>
    <w:p w:rsidR="009C4D1C" w:rsidRDefault="009C4D1C" w:rsidP="002F487D">
      <w:pPr>
        <w:rPr>
          <w:rFonts w:ascii="Arial" w:hAnsi="Arial" w:cs="Arial"/>
          <w:sz w:val="16"/>
          <w:szCs w:val="16"/>
        </w:rPr>
      </w:pPr>
    </w:p>
    <w:p w:rsidR="009C4D1C" w:rsidRPr="009C4D1C" w:rsidRDefault="009C4D1C" w:rsidP="002F487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04428" w:rsidRPr="00D04428" w:rsidRDefault="00D04428" w:rsidP="00D04428">
      <w:pPr>
        <w:tabs>
          <w:tab w:val="left" w:pos="170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283" w:after="113" w:line="320" w:lineRule="atLeast"/>
        <w:textAlignment w:val="center"/>
        <w:rPr>
          <w:rFonts w:ascii="Arial" w:hAnsi="Arial" w:cs="Arial"/>
          <w:b/>
          <w:bCs/>
          <w:color w:val="F7931D"/>
          <w:sz w:val="24"/>
          <w:szCs w:val="24"/>
        </w:rPr>
      </w:pPr>
      <w:r w:rsidRPr="00D04428">
        <w:rPr>
          <w:rFonts w:ascii="Arial" w:hAnsi="Arial" w:cs="Arial"/>
          <w:b/>
          <w:bCs/>
          <w:color w:val="F7931D"/>
          <w:sz w:val="24"/>
          <w:szCs w:val="24"/>
        </w:rPr>
        <w:lastRenderedPageBreak/>
        <w:t>Zalecane warunki i sposoby realizacji</w:t>
      </w:r>
    </w:p>
    <w:p w:rsidR="00D04428" w:rsidRPr="00D04428" w:rsidRDefault="00D04428" w:rsidP="00D04428">
      <w:pPr>
        <w:tabs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04428">
        <w:rPr>
          <w:rFonts w:ascii="Times New Roman" w:hAnsi="Times New Roman" w:cs="Times New Roman"/>
          <w:color w:val="000000"/>
          <w:sz w:val="18"/>
          <w:szCs w:val="18"/>
        </w:rPr>
        <w:t xml:space="preserve">Obszar zagadnień w ramach edukacji komunikacyjnej jest bardzo szeroki. Uczniowie nie tylko powinni wiedzieć, jakie zgodnie z obowiązującymi przepisami, po karcie rowerowej, mogą zdobywać kolejne uprawnienia do jazdy po drogach publicznych, lecz z tych zajęć wynosić więcej. Działania dydaktyczno-wychowawcze przede wszystkim powinny sprzyjać kształtowaniu postaw; antywiktymizacyjnych (unikania zagrożeń) mogących wpływać na to, aby nie stać się poszkodowanym w zdarzeniu drogowym oraz odpowiedzialności obywatelskiej. </w:t>
      </w:r>
    </w:p>
    <w:p w:rsidR="00D04428" w:rsidRPr="00D04428" w:rsidRDefault="00D04428" w:rsidP="00D04428">
      <w:pPr>
        <w:tabs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04428">
        <w:rPr>
          <w:rFonts w:ascii="Times New Roman" w:hAnsi="Times New Roman" w:cs="Times New Roman"/>
          <w:color w:val="000000"/>
          <w:sz w:val="18"/>
          <w:szCs w:val="18"/>
        </w:rPr>
        <w:t xml:space="preserve">Wzbudzanie wśród uczniów potrzeby otwartości na potrzeby innych (tutaj – uczestników ruchu drogowego) sprzyja wyzwalaniu wśród nich tolerancji, życzliwości, szeroko pojętej kultury, a przede wszystkim etycznych zachowań w komunikacji drogowej. Proces nauczania musi być wspomagany przez dostarczanie fachowej wiedzy z dziedziny etiologii zdarzeń drogowych, psychologicznych i społecznych uwarunkowań zachowania się człowieka w różnych jego okresach rozwojowych oraz przyjętej strategii budowania bezpieczeństwa w ruchu drogowym. Próbę takiego spojrzenie na edukację komunikacyjną podjęto przy opracowaniu niniejszego programu nauczania. </w:t>
      </w:r>
    </w:p>
    <w:p w:rsidR="00D04428" w:rsidRPr="00D04428" w:rsidRDefault="00D04428" w:rsidP="00D04428">
      <w:pPr>
        <w:tabs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04428">
        <w:rPr>
          <w:rFonts w:ascii="Times New Roman" w:hAnsi="Times New Roman" w:cs="Times New Roman"/>
          <w:color w:val="000000"/>
          <w:sz w:val="18"/>
          <w:szCs w:val="18"/>
        </w:rPr>
        <w:t>Sprawą najważniejszą z punktu widzenia powodzenia dydaktycznego jest możliwość wpłynięcia na zmianę postaw prowadzących do akceptacji przyjętego modelu postępowania, w celu zapewnienia bezpieczeństwa uczestnikom ruchu drogowego. Nie osiągnie się tego poprzez „wkuwanie” regułek na pamięć. Konieczna jest dyskusja z uczniami, odwoływanie się do ich doświadczeń i doświadczanie przez nich w trakcie wykonywania odpowiednich ćwiczeń tego, o czym mówimy.</w:t>
      </w:r>
    </w:p>
    <w:p w:rsidR="00D04428" w:rsidRPr="00D04428" w:rsidRDefault="00D04428" w:rsidP="00D04428">
      <w:pPr>
        <w:tabs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04428">
        <w:rPr>
          <w:rFonts w:ascii="Times New Roman" w:hAnsi="Times New Roman" w:cs="Times New Roman"/>
          <w:color w:val="000000"/>
          <w:sz w:val="18"/>
          <w:szCs w:val="18"/>
        </w:rPr>
        <w:t>Analizując przyczyny i okoliczności wypadków drogowych, warto je rozważać z punktu widzenia różnych uczestników ruchu drogowego, dając szanse na zaprezentowanie młodzieży ich wiedzy, powstałej w wyniku zaobserwowanych faktów oraz przeżyć z tym związanych, zwłaszcza w odniesieniu do tych sytuacji, w których uczniowie bezpośrednio uczestniczyli. Nauczyciel powinien zadbać także o to, żeby uczeń, opisując sytuację, uzupełnił ją o komentarz dotyczący emocji i uczuć, które mu towarzyszyły w tym konkretnym przypadku.</w:t>
      </w:r>
    </w:p>
    <w:p w:rsidR="00D04428" w:rsidRPr="00D04428" w:rsidRDefault="00D04428" w:rsidP="00D04428">
      <w:pPr>
        <w:tabs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04428">
        <w:rPr>
          <w:rFonts w:ascii="Times New Roman" w:hAnsi="Times New Roman" w:cs="Times New Roman"/>
          <w:color w:val="000000"/>
          <w:sz w:val="18"/>
          <w:szCs w:val="18"/>
        </w:rPr>
        <w:t>Tego typu działanie ze strony nauczyciela ma przede wszystkim na celu, aby młodzież mogła sama wypracować: jakie zachowania ludzi postrzegamy jako pozytywne, a jakie jako negatywne; jak ja się czuję z tego powodu; jak inni mogą czuć się w tym przypadku; jakie są przyczyny wypadków drogowych; jakie okoliczności dodatkowo zwiększają prawdopodobieństwo spowodowania wypadku.</w:t>
      </w:r>
    </w:p>
    <w:p w:rsidR="00D04428" w:rsidRPr="00D04428" w:rsidRDefault="00D04428" w:rsidP="00D04428">
      <w:pPr>
        <w:tabs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04428">
        <w:rPr>
          <w:rFonts w:ascii="Times New Roman" w:hAnsi="Times New Roman" w:cs="Times New Roman"/>
          <w:color w:val="000000"/>
          <w:sz w:val="18"/>
          <w:szCs w:val="18"/>
        </w:rPr>
        <w:t>Jeżeli jest to niemożliwe, to wstępne ćwiczenia w wykonywaniu poszczególnych manewrów można przeprowadzić nawet na korytarzu szkolnym (wybrane ćwiczenia są opisane w poradniku dla nauczyciela).</w:t>
      </w:r>
    </w:p>
    <w:p w:rsidR="00D04428" w:rsidRPr="00D04428" w:rsidRDefault="00D04428" w:rsidP="00D04428">
      <w:pPr>
        <w:tabs>
          <w:tab w:val="left" w:pos="170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283" w:after="113" w:line="320" w:lineRule="atLeast"/>
        <w:textAlignment w:val="center"/>
        <w:rPr>
          <w:rFonts w:ascii="Arial" w:hAnsi="Arial" w:cs="Arial"/>
          <w:b/>
          <w:bCs/>
          <w:color w:val="F7931D"/>
          <w:sz w:val="24"/>
          <w:szCs w:val="24"/>
        </w:rPr>
      </w:pPr>
      <w:r w:rsidRPr="00D04428">
        <w:rPr>
          <w:rFonts w:ascii="Arial" w:hAnsi="Arial" w:cs="Arial"/>
          <w:b/>
          <w:bCs/>
          <w:color w:val="F7931D"/>
          <w:sz w:val="24"/>
          <w:szCs w:val="24"/>
        </w:rPr>
        <w:t>Propozycje metod sprawdzania osiągnięć</w:t>
      </w:r>
    </w:p>
    <w:p w:rsidR="00D04428" w:rsidRPr="00D04428" w:rsidRDefault="00D04428" w:rsidP="00D04428">
      <w:pPr>
        <w:tabs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04428">
        <w:rPr>
          <w:rFonts w:ascii="Times New Roman" w:hAnsi="Times New Roman" w:cs="Times New Roman"/>
          <w:color w:val="000000"/>
          <w:sz w:val="18"/>
          <w:szCs w:val="18"/>
        </w:rPr>
        <w:t>Ocenianie wiedzy uczniów oraz prezentowanych postaw podczas uczenia o bezpieczeństwie w ruchu drogowym może stanowić trudność. Z tego powodu proponujemy, aby przebiegało ono trójstopniowo:</w:t>
      </w:r>
    </w:p>
    <w:p w:rsidR="00D04428" w:rsidRPr="00D04428" w:rsidRDefault="00D04428" w:rsidP="00D04428">
      <w:pPr>
        <w:tabs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04428">
        <w:rPr>
          <w:rFonts w:ascii="Times New Roman" w:hAnsi="Times New Roman" w:cs="Times New Roman"/>
          <w:color w:val="000000"/>
          <w:sz w:val="18"/>
          <w:szCs w:val="18"/>
        </w:rPr>
        <w:t>1. Ocena znajomości przepisów ruchu drogowego pod względem pełnienia różnych ról w ruchu drogowym, tj. pieszego, pasażera oraz kierującego pojazdem, np. rowerem, motorowerem.</w:t>
      </w:r>
    </w:p>
    <w:p w:rsidR="00D04428" w:rsidRPr="00D04428" w:rsidRDefault="00D04428" w:rsidP="00D04428">
      <w:pPr>
        <w:tabs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04428">
        <w:rPr>
          <w:rFonts w:ascii="Times New Roman" w:hAnsi="Times New Roman" w:cs="Times New Roman"/>
          <w:color w:val="000000"/>
          <w:sz w:val="18"/>
          <w:szCs w:val="18"/>
        </w:rPr>
        <w:t>2. Ocena myślenia przyczynowo-skutkowego, wyciągania właściwych wniosków i postępowania w ruchu drogowym zgodnego z wymogami bezpieczeństwa i kultury.</w:t>
      </w:r>
    </w:p>
    <w:p w:rsidR="00D04428" w:rsidRPr="00D04428" w:rsidRDefault="00D04428" w:rsidP="00D04428">
      <w:pPr>
        <w:tabs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227" w:hanging="227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04428">
        <w:rPr>
          <w:rFonts w:ascii="Times New Roman" w:hAnsi="Times New Roman" w:cs="Times New Roman"/>
          <w:color w:val="000000"/>
          <w:sz w:val="18"/>
          <w:szCs w:val="18"/>
        </w:rPr>
        <w:t>3. Ocena znajomości budowy motoroweru.</w:t>
      </w:r>
    </w:p>
    <w:p w:rsidR="00D04428" w:rsidRPr="00D04428" w:rsidRDefault="00D04428" w:rsidP="00D04428">
      <w:pPr>
        <w:tabs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D04428" w:rsidRPr="00D04428" w:rsidRDefault="00D04428" w:rsidP="00D04428">
      <w:pPr>
        <w:tabs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D732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Ad 1. </w:t>
      </w:r>
      <w:r w:rsidRPr="00D04428">
        <w:rPr>
          <w:rFonts w:ascii="Times New Roman" w:hAnsi="Times New Roman" w:cs="Times New Roman"/>
          <w:color w:val="000000"/>
          <w:sz w:val="18"/>
          <w:szCs w:val="18"/>
        </w:rPr>
        <w:t>Wiadomości ucznia można sprawdzić poprzez:</w:t>
      </w:r>
    </w:p>
    <w:p w:rsidR="00D04428" w:rsidRPr="00D04428" w:rsidRDefault="00D04428" w:rsidP="00D04428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D7329">
        <w:rPr>
          <w:rFonts w:ascii="Times New Roman" w:hAnsi="Times New Roman" w:cs="Times New Roman"/>
          <w:b/>
          <w:bCs/>
          <w:caps/>
          <w:color w:val="005AAA"/>
          <w:sz w:val="18"/>
          <w:szCs w:val="18"/>
        </w:rPr>
        <w:t>•</w:t>
      </w:r>
      <w:r w:rsidRPr="003D7329">
        <w:rPr>
          <w:rFonts w:ascii="Times New Roman" w:hAnsi="Times New Roman" w:cs="Times New Roman"/>
          <w:b/>
          <w:bCs/>
          <w:caps/>
          <w:color w:val="005AAA"/>
          <w:sz w:val="18"/>
          <w:szCs w:val="18"/>
        </w:rPr>
        <w:tab/>
      </w:r>
      <w:r w:rsidRPr="00D04428">
        <w:rPr>
          <w:rFonts w:ascii="Times New Roman" w:hAnsi="Times New Roman" w:cs="Times New Roman"/>
          <w:color w:val="000000"/>
          <w:sz w:val="18"/>
          <w:szCs w:val="18"/>
        </w:rPr>
        <w:t xml:space="preserve">dyskusję, udział w debatach na wybrane tematy dotyczące bezpieczeństwa w ruchu drogowym, </w:t>
      </w:r>
    </w:p>
    <w:p w:rsidR="00D04428" w:rsidRPr="00D04428" w:rsidRDefault="00D04428" w:rsidP="00D04428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D7329">
        <w:rPr>
          <w:rFonts w:ascii="Times New Roman" w:hAnsi="Times New Roman" w:cs="Times New Roman"/>
          <w:b/>
          <w:bCs/>
          <w:caps/>
          <w:color w:val="005AAA"/>
          <w:sz w:val="18"/>
          <w:szCs w:val="18"/>
        </w:rPr>
        <w:t>•</w:t>
      </w:r>
      <w:r w:rsidRPr="003D7329">
        <w:rPr>
          <w:rFonts w:ascii="Times New Roman" w:hAnsi="Times New Roman" w:cs="Times New Roman"/>
          <w:b/>
          <w:bCs/>
          <w:caps/>
          <w:color w:val="005AAA"/>
          <w:sz w:val="18"/>
          <w:szCs w:val="18"/>
        </w:rPr>
        <w:tab/>
      </w:r>
      <w:r w:rsidRPr="00D04428">
        <w:rPr>
          <w:rFonts w:ascii="Times New Roman" w:hAnsi="Times New Roman" w:cs="Times New Roman"/>
          <w:color w:val="000000"/>
          <w:sz w:val="18"/>
          <w:szCs w:val="18"/>
        </w:rPr>
        <w:t>wykonywania zadań – indywidualnie oraz w zespole,</w:t>
      </w:r>
    </w:p>
    <w:p w:rsidR="00D04428" w:rsidRPr="00D04428" w:rsidRDefault="00D04428" w:rsidP="00D04428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D7329">
        <w:rPr>
          <w:rFonts w:ascii="Times New Roman" w:hAnsi="Times New Roman" w:cs="Times New Roman"/>
          <w:b/>
          <w:bCs/>
          <w:caps/>
          <w:color w:val="005AAA"/>
          <w:sz w:val="18"/>
          <w:szCs w:val="18"/>
        </w:rPr>
        <w:t>•</w:t>
      </w:r>
      <w:r w:rsidRPr="003D7329">
        <w:rPr>
          <w:rFonts w:ascii="Times New Roman" w:hAnsi="Times New Roman" w:cs="Times New Roman"/>
          <w:b/>
          <w:bCs/>
          <w:caps/>
          <w:color w:val="005AAA"/>
          <w:sz w:val="18"/>
          <w:szCs w:val="18"/>
        </w:rPr>
        <w:tab/>
      </w:r>
      <w:r w:rsidRPr="00D04428">
        <w:rPr>
          <w:rFonts w:ascii="Times New Roman" w:hAnsi="Times New Roman" w:cs="Times New Roman"/>
          <w:color w:val="000000"/>
          <w:sz w:val="18"/>
          <w:szCs w:val="18"/>
        </w:rPr>
        <w:t>opracowywanie projektów edukacyjnych,</w:t>
      </w:r>
    </w:p>
    <w:p w:rsidR="00D04428" w:rsidRPr="00D04428" w:rsidRDefault="00D04428" w:rsidP="00D04428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D7329">
        <w:rPr>
          <w:rFonts w:ascii="Times New Roman" w:hAnsi="Times New Roman" w:cs="Times New Roman"/>
          <w:b/>
          <w:bCs/>
          <w:caps/>
          <w:color w:val="005AAA"/>
          <w:sz w:val="18"/>
          <w:szCs w:val="18"/>
        </w:rPr>
        <w:t>•</w:t>
      </w:r>
      <w:r w:rsidRPr="003D7329">
        <w:rPr>
          <w:rFonts w:ascii="Times New Roman" w:hAnsi="Times New Roman" w:cs="Times New Roman"/>
          <w:b/>
          <w:bCs/>
          <w:caps/>
          <w:color w:val="005AAA"/>
          <w:sz w:val="18"/>
          <w:szCs w:val="18"/>
        </w:rPr>
        <w:tab/>
      </w:r>
      <w:r w:rsidRPr="00D04428">
        <w:rPr>
          <w:rFonts w:ascii="Times New Roman" w:hAnsi="Times New Roman" w:cs="Times New Roman"/>
          <w:color w:val="000000"/>
          <w:sz w:val="18"/>
          <w:szCs w:val="18"/>
        </w:rPr>
        <w:t xml:space="preserve">organizowanie zawodów wiedzy związanych z tematyką popularyzacji wiedzy o bezpieczeństwie </w:t>
      </w:r>
    </w:p>
    <w:p w:rsidR="00D04428" w:rsidRPr="00D04428" w:rsidRDefault="00D04428" w:rsidP="00D04428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D7329">
        <w:rPr>
          <w:rFonts w:ascii="Times New Roman" w:hAnsi="Times New Roman" w:cs="Times New Roman"/>
          <w:b/>
          <w:bCs/>
          <w:caps/>
          <w:color w:val="005AAA"/>
          <w:sz w:val="18"/>
          <w:szCs w:val="18"/>
        </w:rPr>
        <w:t>•</w:t>
      </w:r>
      <w:r w:rsidRPr="003D7329">
        <w:rPr>
          <w:rFonts w:ascii="Times New Roman" w:hAnsi="Times New Roman" w:cs="Times New Roman"/>
          <w:b/>
          <w:bCs/>
          <w:caps/>
          <w:color w:val="005AAA"/>
          <w:sz w:val="18"/>
          <w:szCs w:val="18"/>
        </w:rPr>
        <w:tab/>
      </w:r>
      <w:r w:rsidRPr="00D04428">
        <w:rPr>
          <w:rFonts w:ascii="Times New Roman" w:hAnsi="Times New Roman" w:cs="Times New Roman"/>
          <w:color w:val="000000"/>
          <w:sz w:val="18"/>
          <w:szCs w:val="18"/>
        </w:rPr>
        <w:t xml:space="preserve">w ruchu drogowym oraz uczestnictwo w konkursach, turniejach o różnym zasięgu terytorialnym, </w:t>
      </w:r>
    </w:p>
    <w:p w:rsidR="00D04428" w:rsidRPr="00D04428" w:rsidRDefault="00D04428" w:rsidP="00D04428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D7329">
        <w:rPr>
          <w:rFonts w:ascii="Times New Roman" w:hAnsi="Times New Roman" w:cs="Times New Roman"/>
          <w:b/>
          <w:bCs/>
          <w:caps/>
          <w:color w:val="005AAA"/>
          <w:sz w:val="18"/>
          <w:szCs w:val="18"/>
        </w:rPr>
        <w:t>•</w:t>
      </w:r>
      <w:r w:rsidRPr="003D7329">
        <w:rPr>
          <w:rFonts w:ascii="Times New Roman" w:hAnsi="Times New Roman" w:cs="Times New Roman"/>
          <w:b/>
          <w:bCs/>
          <w:caps/>
          <w:color w:val="005AAA"/>
          <w:sz w:val="18"/>
          <w:szCs w:val="18"/>
        </w:rPr>
        <w:tab/>
      </w:r>
      <w:r w:rsidRPr="00D04428">
        <w:rPr>
          <w:rFonts w:ascii="Times New Roman" w:hAnsi="Times New Roman" w:cs="Times New Roman"/>
          <w:color w:val="000000"/>
          <w:sz w:val="18"/>
          <w:szCs w:val="18"/>
        </w:rPr>
        <w:t xml:space="preserve">przygotowanie testów sprawdzających znajomość zagadnień z dziedziny wymaganego funkcjonowania w przestrzeni drogowej. </w:t>
      </w:r>
    </w:p>
    <w:p w:rsidR="00D04428" w:rsidRPr="00D04428" w:rsidRDefault="00D04428" w:rsidP="00D04428">
      <w:pPr>
        <w:tabs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04428">
        <w:rPr>
          <w:rFonts w:ascii="Times New Roman" w:hAnsi="Times New Roman" w:cs="Times New Roman"/>
          <w:color w:val="000000"/>
          <w:sz w:val="18"/>
          <w:szCs w:val="18"/>
        </w:rPr>
        <w:lastRenderedPageBreak/>
        <w:t>Natomiast obserwacje zachowań uczniów podczas obowiązkowych zajęć edukacyjnych oraz zajęć sprzyjających rozwoju zainteresowań, np. wyjścia poza teren szkoły, wycieczki, przyjścia i dojazdy do szkoły, mogą posłużyć do poznawania rzeczywistego zachowania uczniów w ruchu drogowym oraz manifestacji postaw ważnych z punktu widzenia odpowiedzialnego funkcjonowania w przestrzeni drogowej.</w:t>
      </w:r>
    </w:p>
    <w:p w:rsidR="00D04428" w:rsidRPr="00D04428" w:rsidRDefault="00D04428" w:rsidP="00D04428">
      <w:pPr>
        <w:tabs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D04428" w:rsidRPr="00D04428" w:rsidRDefault="00D04428" w:rsidP="00D04428">
      <w:pPr>
        <w:tabs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D732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Ad 2. </w:t>
      </w:r>
      <w:r w:rsidRPr="00D04428">
        <w:rPr>
          <w:rFonts w:ascii="Times New Roman" w:hAnsi="Times New Roman" w:cs="Times New Roman"/>
          <w:color w:val="000000"/>
          <w:sz w:val="18"/>
          <w:szCs w:val="18"/>
        </w:rPr>
        <w:t>O ocenie z zajęć wychowania komunikacyjnego w dużej mierze powinno decydować opanowanie przez ucznia umiejętności opisanych w tym punkcie. Każdy w którymś momencie jest uczestnikiem ruchu drogowego i umiejętność myślenia przyczynowo-skutkowego i odpowiedniego wyciągania wniosków jest bardzo ważna. Od tego, jak nauczyciel będzie w stanie wpłynąć (poprzez dostarczanie odpowiedniego materiału do dyskusji i własnych przemyśleń) na prezentowane przez uczniów postawy, zależy bezpieczeństwo nas wszystkich teraz i w przyszłości.</w:t>
      </w:r>
    </w:p>
    <w:p w:rsidR="00D04428" w:rsidRPr="00D04428" w:rsidRDefault="00D04428" w:rsidP="00D04428">
      <w:pPr>
        <w:tabs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04428">
        <w:rPr>
          <w:rFonts w:ascii="Times New Roman" w:hAnsi="Times New Roman" w:cs="Times New Roman"/>
          <w:color w:val="000000"/>
          <w:sz w:val="18"/>
          <w:szCs w:val="18"/>
        </w:rPr>
        <w:t>Wiedzę uczniów w zakresie bezpieczeństwa ruchu drogowego można sprawdzić, stosując dostępne nam narzędzia. Nie zawsze jednak idzie ona w parze z rzeczywistymi poglądami uczniów.</w:t>
      </w:r>
    </w:p>
    <w:p w:rsidR="00D04428" w:rsidRPr="00D04428" w:rsidRDefault="00D04428" w:rsidP="00D04428">
      <w:pPr>
        <w:tabs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04428">
        <w:rPr>
          <w:rFonts w:ascii="Times New Roman" w:hAnsi="Times New Roman" w:cs="Times New Roman"/>
          <w:color w:val="000000"/>
          <w:sz w:val="18"/>
          <w:szCs w:val="18"/>
        </w:rPr>
        <w:t xml:space="preserve">Ocena poglądów i rzeczywistych (a nie prezentowanych na pokaz) postaw drugiego człowieka jest bardzo trudna, a one przecież powinny być podstawą oceny ucznia. Obserwację zachowań uczniów w ruchu drogowym umożliwiają wszelkiego rodzaju wycieczki i stosowanie na lekcjach metod aktywizujących, m.in. technik dramowych. </w:t>
      </w:r>
    </w:p>
    <w:p w:rsidR="00D04428" w:rsidRPr="00D04428" w:rsidRDefault="00D04428" w:rsidP="00D04428">
      <w:pPr>
        <w:tabs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D04428" w:rsidRPr="00D04428" w:rsidRDefault="00D04428" w:rsidP="00D04428">
      <w:pPr>
        <w:tabs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D732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Ad 3. </w:t>
      </w:r>
      <w:r w:rsidRPr="00D04428">
        <w:rPr>
          <w:rFonts w:ascii="Times New Roman" w:hAnsi="Times New Roman" w:cs="Times New Roman"/>
          <w:color w:val="000000"/>
          <w:sz w:val="18"/>
          <w:szCs w:val="18"/>
        </w:rPr>
        <w:t>Oceny znajomości budowy motoroweru i zasad jego działania można dokonać w podobny sposób jaki wystąpił przy dokonywaniu oceny znajomości ustalonych norm obowiązujących w publicznej przestrzeni drogowej. W celu pomiaru osiągnięć uczniów można także zastosować rożnego rodzaju sprawdziany, wzorując się na testach opracowywanych do zastosowania podczas egzaminów państwowych albo samodzielne opracować materiały sprawdzające wiedzę uczniów.</w:t>
      </w:r>
    </w:p>
    <w:p w:rsidR="00D04428" w:rsidRPr="00D04428" w:rsidRDefault="00D04428" w:rsidP="00D04428">
      <w:pPr>
        <w:tabs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FA44CE" w:rsidRPr="003D7329" w:rsidRDefault="00FA44CE" w:rsidP="002F487D">
      <w:pPr>
        <w:rPr>
          <w:rFonts w:ascii="Times New Roman" w:hAnsi="Times New Roman" w:cs="Times New Roman"/>
          <w:sz w:val="18"/>
          <w:szCs w:val="18"/>
        </w:rPr>
      </w:pPr>
    </w:p>
    <w:sectPr w:rsidR="00FA44CE" w:rsidRPr="003D7329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AF9" w:rsidRDefault="008C7AF9" w:rsidP="00285D6F">
      <w:pPr>
        <w:spacing w:after="0" w:line="240" w:lineRule="auto"/>
      </w:pPr>
      <w:r>
        <w:separator/>
      </w:r>
    </w:p>
  </w:endnote>
  <w:endnote w:type="continuationSeparator" w:id="1">
    <w:p w:rsidR="008C7AF9" w:rsidRDefault="008C7AF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XBdEU 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EU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Thin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56" w:rsidRDefault="009572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BB" w:rsidRDefault="00147F91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147F91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59264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8632BB" w:rsidRPr="009E0F62">
      <w:rPr>
        <w:b/>
        <w:color w:val="003892"/>
      </w:rPr>
      <w:t>AUTORZY:</w:t>
    </w:r>
    <w:r w:rsidR="00096FA3">
      <w:rPr>
        <w:rFonts w:ascii="AgendaPl-Regular" w:hAnsi="AgendaPl-Regular" w:cs="AgendaPl-Regular"/>
        <w:sz w:val="20"/>
        <w:szCs w:val="20"/>
      </w:rPr>
      <w:t>BogumiłlaBogacka-Osińska</w:t>
    </w:r>
    <w:r w:rsidR="00957256">
      <w:rPr>
        <w:rFonts w:ascii="AgendaPl-Regular" w:hAnsi="AgendaPl-Regular" w:cs="AgendaPl-Regular"/>
        <w:sz w:val="20"/>
        <w:szCs w:val="20"/>
      </w:rPr>
      <w:t>, Ewa Królicka</w:t>
    </w:r>
  </w:p>
  <w:p w:rsidR="008632BB" w:rsidRDefault="00147F91" w:rsidP="00285D6F">
    <w:pPr>
      <w:pStyle w:val="Stopka"/>
      <w:tabs>
        <w:tab w:val="clear" w:pos="9072"/>
        <w:tab w:val="right" w:pos="9639"/>
      </w:tabs>
      <w:ind w:left="-567" w:right="1"/>
    </w:pPr>
    <w:r w:rsidRPr="00147F91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1312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8632BB" w:rsidRDefault="008632BB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3376863" cy="304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8449" t="-1" r="6799" b="48629"/>
                  <a:stretch/>
                </pic:blipFill>
                <pic:spPr bwMode="auto">
                  <a:xfrm>
                    <a:off x="0" y="0"/>
                    <a:ext cx="3377131" cy="3048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8632BB" w:rsidRDefault="00147F91" w:rsidP="009130E5">
    <w:pPr>
      <w:pStyle w:val="Stopka"/>
      <w:ind w:left="-1417"/>
      <w:jc w:val="center"/>
    </w:pPr>
    <w:r>
      <w:fldChar w:fldCharType="begin"/>
    </w:r>
    <w:r w:rsidR="008632BB">
      <w:instrText>PAGE   \* MERGEFORMAT</w:instrText>
    </w:r>
    <w:r>
      <w:fldChar w:fldCharType="separate"/>
    </w:r>
    <w:r w:rsidR="00425AE1">
      <w:rPr>
        <w:noProof/>
      </w:rPr>
      <w:t>1</w:t>
    </w:r>
    <w:r>
      <w:fldChar w:fldCharType="end"/>
    </w:r>
  </w:p>
  <w:p w:rsidR="008632BB" w:rsidRPr="00285D6F" w:rsidRDefault="008632BB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56" w:rsidRDefault="009572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AF9" w:rsidRDefault="008C7AF9" w:rsidP="00285D6F">
      <w:pPr>
        <w:spacing w:after="0" w:line="240" w:lineRule="auto"/>
      </w:pPr>
      <w:r>
        <w:separator/>
      </w:r>
    </w:p>
  </w:footnote>
  <w:footnote w:type="continuationSeparator" w:id="1">
    <w:p w:rsidR="008C7AF9" w:rsidRDefault="008C7AF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56" w:rsidRDefault="009572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BB" w:rsidRDefault="008632B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32BB" w:rsidRDefault="008632BB" w:rsidP="00435B7E">
    <w:pPr>
      <w:pStyle w:val="Nagwek"/>
      <w:tabs>
        <w:tab w:val="clear" w:pos="9072"/>
      </w:tabs>
      <w:ind w:left="142" w:right="142"/>
    </w:pPr>
  </w:p>
  <w:p w:rsidR="008632BB" w:rsidRDefault="008632BB" w:rsidP="00435B7E">
    <w:pPr>
      <w:pStyle w:val="Nagwek"/>
      <w:tabs>
        <w:tab w:val="clear" w:pos="9072"/>
      </w:tabs>
      <w:ind w:left="142" w:right="142"/>
    </w:pPr>
  </w:p>
  <w:p w:rsidR="00F11B85" w:rsidRPr="00F11B85" w:rsidRDefault="00F11B85" w:rsidP="00F11B85">
    <w:pPr>
      <w:pStyle w:val="Podstawowyakapitowy"/>
      <w:suppressAutoHyphens/>
      <w:rPr>
        <w:rFonts w:ascii="AgendaPl RegularItalic" w:hAnsi="AgendaPl RegularItalic" w:cs="AgendaPl RegularItalic"/>
        <w:i/>
        <w:iCs/>
        <w:sz w:val="22"/>
        <w:szCs w:val="22"/>
      </w:rPr>
    </w:pPr>
    <w:r w:rsidRPr="00F11B85">
      <w:rPr>
        <w:rFonts w:ascii="AgendaPl Bold" w:hAnsi="AgendaPl Bold" w:cs="AgendaPl Bold"/>
        <w:b/>
        <w:bCs/>
        <w:color w:val="F7931D"/>
        <w:sz w:val="24"/>
        <w:szCs w:val="24"/>
      </w:rPr>
      <w:t>Zajęcia techniczne</w:t>
    </w:r>
    <w:r w:rsidRPr="00F11B85">
      <w:rPr>
        <w:rFonts w:ascii="AgendaPl Thin" w:hAnsi="AgendaPl Thin" w:cs="AgendaPl Thin"/>
        <w:sz w:val="32"/>
        <w:szCs w:val="32"/>
      </w:rPr>
      <w:t>|</w:t>
    </w:r>
    <w:r w:rsidRPr="00F11B85">
      <w:rPr>
        <w:rFonts w:ascii="AgendaPl Regular" w:hAnsi="AgendaPl Regular" w:cs="AgendaPl Regular"/>
        <w:sz w:val="22"/>
        <w:szCs w:val="22"/>
      </w:rPr>
      <w:t xml:space="preserve">Bliżej techniki. O bezpieczeństwie w przestrzeni drogowej | Klasa 1–3 </w:t>
    </w:r>
    <w:r w:rsidRPr="00F11B85">
      <w:rPr>
        <w:rFonts w:ascii="AgendaPl Regular" w:hAnsi="AgendaPl Regular" w:cs="AgendaPl Regular"/>
        <w:sz w:val="22"/>
        <w:szCs w:val="22"/>
      </w:rPr>
      <w:tab/>
    </w:r>
    <w:r>
      <w:rPr>
        <w:rFonts w:ascii="AgendaPl Regular" w:hAnsi="AgendaPl Regular" w:cs="AgendaPl Regular"/>
        <w:sz w:val="22"/>
        <w:szCs w:val="22"/>
      </w:rPr>
      <w:tab/>
    </w:r>
    <w:r>
      <w:rPr>
        <w:rFonts w:ascii="AgendaPl Regular" w:hAnsi="AgendaPl Regular" w:cs="AgendaPl Regular"/>
        <w:sz w:val="22"/>
        <w:szCs w:val="22"/>
      </w:rPr>
      <w:tab/>
    </w:r>
    <w:r>
      <w:rPr>
        <w:rFonts w:ascii="AgendaPl Regular" w:hAnsi="AgendaPl Regular" w:cs="AgendaPl Regular"/>
        <w:sz w:val="22"/>
        <w:szCs w:val="22"/>
      </w:rPr>
      <w:tab/>
    </w:r>
    <w:r>
      <w:rPr>
        <w:rFonts w:ascii="AgendaPl Regular" w:hAnsi="AgendaPl Regular" w:cs="AgendaPl Regular"/>
        <w:sz w:val="22"/>
        <w:szCs w:val="22"/>
      </w:rPr>
      <w:tab/>
    </w:r>
    <w:r>
      <w:rPr>
        <w:rFonts w:ascii="AgendaPl Regular" w:hAnsi="AgendaPl Regular" w:cs="AgendaPl Regular"/>
        <w:sz w:val="22"/>
        <w:szCs w:val="22"/>
      </w:rPr>
      <w:tab/>
    </w:r>
    <w:r>
      <w:rPr>
        <w:rFonts w:ascii="AgendaPl Regular" w:hAnsi="AgendaPl Regular" w:cs="AgendaPl Regular"/>
        <w:sz w:val="22"/>
        <w:szCs w:val="22"/>
      </w:rPr>
      <w:tab/>
    </w:r>
    <w:r>
      <w:rPr>
        <w:rFonts w:ascii="AgendaPl Regular" w:hAnsi="AgendaPl Regular" w:cs="AgendaPl Regular"/>
        <w:sz w:val="22"/>
        <w:szCs w:val="22"/>
      </w:rPr>
      <w:tab/>
    </w:r>
    <w:r w:rsidRPr="00F11B85">
      <w:rPr>
        <w:rFonts w:ascii="AgendaPl RegularItalic" w:hAnsi="AgendaPl RegularItalic" w:cs="AgendaPl RegularItalic"/>
        <w:i/>
        <w:iCs/>
        <w:sz w:val="22"/>
        <w:szCs w:val="22"/>
      </w:rPr>
      <w:t>Gimnazjum</w:t>
    </w:r>
  </w:p>
  <w:p w:rsidR="008632BB" w:rsidRDefault="008632BB" w:rsidP="002D0E59">
    <w:pPr>
      <w:pStyle w:val="Podstawowyakapitowy"/>
      <w:suppressAutoHyphens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56" w:rsidRDefault="009572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160F5"/>
    <w:rsid w:val="00096FA3"/>
    <w:rsid w:val="001104FC"/>
    <w:rsid w:val="00113A0D"/>
    <w:rsid w:val="00143791"/>
    <w:rsid w:val="00147F91"/>
    <w:rsid w:val="00187647"/>
    <w:rsid w:val="001E4CB0"/>
    <w:rsid w:val="00245DA5"/>
    <w:rsid w:val="00285D6F"/>
    <w:rsid w:val="002D0E59"/>
    <w:rsid w:val="002F1910"/>
    <w:rsid w:val="002F487D"/>
    <w:rsid w:val="003110BB"/>
    <w:rsid w:val="00317434"/>
    <w:rsid w:val="003572A4"/>
    <w:rsid w:val="003B09F8"/>
    <w:rsid w:val="003B19DC"/>
    <w:rsid w:val="003C31DE"/>
    <w:rsid w:val="003D244D"/>
    <w:rsid w:val="003D7329"/>
    <w:rsid w:val="00425AE1"/>
    <w:rsid w:val="00435B7E"/>
    <w:rsid w:val="004931C2"/>
    <w:rsid w:val="00602ABB"/>
    <w:rsid w:val="0061499B"/>
    <w:rsid w:val="00672759"/>
    <w:rsid w:val="006B5810"/>
    <w:rsid w:val="006D72E1"/>
    <w:rsid w:val="00735A85"/>
    <w:rsid w:val="00763F61"/>
    <w:rsid w:val="00764B16"/>
    <w:rsid w:val="007B3CB5"/>
    <w:rsid w:val="00855DD6"/>
    <w:rsid w:val="008632BB"/>
    <w:rsid w:val="008648E0"/>
    <w:rsid w:val="008C2636"/>
    <w:rsid w:val="008C7AF9"/>
    <w:rsid w:val="009130E5"/>
    <w:rsid w:val="00914856"/>
    <w:rsid w:val="00957256"/>
    <w:rsid w:val="009C4D1C"/>
    <w:rsid w:val="009E0F62"/>
    <w:rsid w:val="00A239DF"/>
    <w:rsid w:val="00A25391"/>
    <w:rsid w:val="00A5798A"/>
    <w:rsid w:val="00A839B0"/>
    <w:rsid w:val="00AA3871"/>
    <w:rsid w:val="00AB49BA"/>
    <w:rsid w:val="00AC4D0F"/>
    <w:rsid w:val="00B70821"/>
    <w:rsid w:val="00B859CD"/>
    <w:rsid w:val="00C51BC0"/>
    <w:rsid w:val="00D04428"/>
    <w:rsid w:val="00D04F56"/>
    <w:rsid w:val="00D15159"/>
    <w:rsid w:val="00D22D55"/>
    <w:rsid w:val="00DF0585"/>
    <w:rsid w:val="00E1353F"/>
    <w:rsid w:val="00E7325B"/>
    <w:rsid w:val="00E94882"/>
    <w:rsid w:val="00EA79EA"/>
    <w:rsid w:val="00EC12C2"/>
    <w:rsid w:val="00EF1EED"/>
    <w:rsid w:val="00F11B85"/>
    <w:rsid w:val="00F93A4E"/>
    <w:rsid w:val="00FA44CE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91"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6tytultabelatestyczesc">
    <w:name w:val="006_tytul_tabela_testy_czesc"/>
    <w:basedOn w:val="Brakstyluakapitowego"/>
    <w:uiPriority w:val="99"/>
    <w:rsid w:val="004931C2"/>
    <w:pPr>
      <w:suppressAutoHyphens/>
      <w:spacing w:after="57" w:line="340" w:lineRule="atLeast"/>
    </w:pPr>
    <w:rPr>
      <w:rFonts w:ascii="AgendaPl MediumItalic" w:hAnsi="AgendaPl MediumItalic" w:cs="AgendaPl MediumItalic"/>
      <w:i/>
      <w:iCs/>
      <w:color w:val="005AAA"/>
      <w:position w:val="2"/>
      <w:sz w:val="32"/>
      <w:szCs w:val="32"/>
    </w:rPr>
  </w:style>
  <w:style w:type="paragraph" w:customStyle="1" w:styleId="tabelanagwekmay">
    <w:name w:val="tabela_nagłówek_mały"/>
    <w:basedOn w:val="Brakstyluakapitowego"/>
    <w:next w:val="Brakstyluakapitowego"/>
    <w:uiPriority w:val="99"/>
    <w:rsid w:val="004931C2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caps/>
      <w:color w:val="FFFFFF"/>
      <w:sz w:val="18"/>
      <w:szCs w:val="18"/>
    </w:rPr>
  </w:style>
  <w:style w:type="paragraph" w:customStyle="1" w:styleId="tabelacyfrabold">
    <w:name w:val="tabela_cyfra_bold"/>
    <w:basedOn w:val="Brakstyluakapitowego"/>
    <w:next w:val="Brakstyluakapitowego"/>
    <w:uiPriority w:val="99"/>
    <w:rsid w:val="004931C2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sz w:val="18"/>
      <w:szCs w:val="18"/>
    </w:rPr>
  </w:style>
  <w:style w:type="paragraph" w:customStyle="1" w:styleId="003TytulIIrzedu1w">
    <w:name w:val="003 Tytul II rzedu 1 w."/>
    <w:basedOn w:val="Brakstyluakapitowego"/>
    <w:uiPriority w:val="99"/>
    <w:rsid w:val="00FA44CE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7931D"/>
      <w:sz w:val="32"/>
      <w:szCs w:val="32"/>
    </w:rPr>
  </w:style>
  <w:style w:type="paragraph" w:customStyle="1" w:styleId="PLATabelagwkaTABELE">
    <w:name w:val="PLA Tabela główka (TABELE)"/>
    <w:basedOn w:val="Brakstyluakapitowego"/>
    <w:uiPriority w:val="99"/>
    <w:rsid w:val="00FA44C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2"/>
      <w:szCs w:val="22"/>
    </w:rPr>
  </w:style>
  <w:style w:type="paragraph" w:customStyle="1" w:styleId="Tabelakomorka">
    <w:name w:val="Tabela: komorka"/>
    <w:basedOn w:val="Brakstyluakapitowego"/>
    <w:uiPriority w:val="99"/>
    <w:rsid w:val="00FA44CE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FA44CE"/>
    <w:pPr>
      <w:tabs>
        <w:tab w:val="left" w:pos="170"/>
      </w:tabs>
      <w:ind w:left="170" w:hanging="170"/>
    </w:pPr>
  </w:style>
  <w:style w:type="paragraph" w:customStyle="1" w:styleId="SCEwyliczeniepp">
    <w:name w:val="SCE wyliczenie pp"/>
    <w:basedOn w:val="Brakstyluakapitowego"/>
    <w:uiPriority w:val="99"/>
    <w:rsid w:val="00D04428"/>
    <w:pPr>
      <w:tabs>
        <w:tab w:val="left" w:pos="227"/>
        <w:tab w:val="left" w:pos="340"/>
        <w:tab w:val="left" w:pos="510"/>
      </w:tabs>
      <w:spacing w:line="240" w:lineRule="atLeast"/>
      <w:ind w:left="227" w:hanging="227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SCETekstpunktykropki">
    <w:name w:val="SCE Tekst punkty kropki"/>
    <w:basedOn w:val="Normalny"/>
    <w:uiPriority w:val="99"/>
    <w:rsid w:val="00D04428"/>
    <w:pPr>
      <w:tabs>
        <w:tab w:val="left" w:pos="170"/>
      </w:tabs>
      <w:autoSpaceDE w:val="0"/>
      <w:autoSpaceDN w:val="0"/>
      <w:adjustRightInd w:val="0"/>
      <w:spacing w:after="0" w:line="240" w:lineRule="atLeast"/>
      <w:ind w:left="170" w:hanging="170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character" w:customStyle="1" w:styleId="BoldDutch">
    <w:name w:val="Bold Dutch"/>
    <w:uiPriority w:val="99"/>
    <w:rsid w:val="00D04428"/>
    <w:rPr>
      <w:rFonts w:ascii="Dutch801EU Bold" w:hAnsi="Dutch801EU Bold" w:cs="Dutch801EU Bold"/>
      <w:b/>
      <w:bCs/>
    </w:rPr>
  </w:style>
  <w:style w:type="character" w:customStyle="1" w:styleId="SCEniebieskiwersalexInne">
    <w:name w:val="SCE niebieski wersale (xInne)"/>
    <w:uiPriority w:val="99"/>
    <w:rsid w:val="00D04428"/>
    <w:rPr>
      <w:rFonts w:ascii="AgendaPl Bold" w:hAnsi="AgendaPl Bold" w:cs="AgendaPl Bold"/>
      <w:b/>
      <w:bCs/>
      <w:caps/>
      <w:color w:val="005AA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6tytultabelatestyczesc">
    <w:name w:val="006_tytul_tabela_testy_czesc"/>
    <w:basedOn w:val="Brakstyluakapitowego"/>
    <w:uiPriority w:val="99"/>
    <w:rsid w:val="004931C2"/>
    <w:pPr>
      <w:suppressAutoHyphens/>
      <w:spacing w:after="57" w:line="340" w:lineRule="atLeast"/>
    </w:pPr>
    <w:rPr>
      <w:rFonts w:ascii="AgendaPl MediumItalic" w:hAnsi="AgendaPl MediumItalic" w:cs="AgendaPl MediumItalic"/>
      <w:i/>
      <w:iCs/>
      <w:color w:val="005AAA"/>
      <w:position w:val="2"/>
      <w:sz w:val="32"/>
      <w:szCs w:val="32"/>
    </w:rPr>
  </w:style>
  <w:style w:type="paragraph" w:customStyle="1" w:styleId="tabelanagwekmay">
    <w:name w:val="tabela_nagłówek_mały"/>
    <w:basedOn w:val="Brakstyluakapitowego"/>
    <w:next w:val="Brakstyluakapitowego"/>
    <w:uiPriority w:val="99"/>
    <w:rsid w:val="004931C2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caps/>
      <w:color w:val="FFFFFF"/>
      <w:sz w:val="18"/>
      <w:szCs w:val="18"/>
    </w:rPr>
  </w:style>
  <w:style w:type="paragraph" w:customStyle="1" w:styleId="tabelacyfrabold">
    <w:name w:val="tabela_cyfra_bold"/>
    <w:basedOn w:val="Brakstyluakapitowego"/>
    <w:next w:val="Brakstyluakapitowego"/>
    <w:uiPriority w:val="99"/>
    <w:rsid w:val="004931C2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sz w:val="18"/>
      <w:szCs w:val="18"/>
    </w:rPr>
  </w:style>
  <w:style w:type="paragraph" w:customStyle="1" w:styleId="003TytulIIrzedu1w">
    <w:name w:val="003 Tytul II rzedu 1 w."/>
    <w:basedOn w:val="Brakstyluakapitowego"/>
    <w:uiPriority w:val="99"/>
    <w:rsid w:val="00FA44CE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7931D"/>
      <w:sz w:val="32"/>
      <w:szCs w:val="32"/>
    </w:rPr>
  </w:style>
  <w:style w:type="paragraph" w:customStyle="1" w:styleId="PLATabelagwkaTABELE">
    <w:name w:val="PLA Tabela główka (TABELE)"/>
    <w:basedOn w:val="Brakstyluakapitowego"/>
    <w:uiPriority w:val="99"/>
    <w:rsid w:val="00FA44C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2"/>
      <w:szCs w:val="22"/>
    </w:rPr>
  </w:style>
  <w:style w:type="paragraph" w:customStyle="1" w:styleId="Tabelakomorka">
    <w:name w:val="Tabela: komorka"/>
    <w:basedOn w:val="Brakstyluakapitowego"/>
    <w:uiPriority w:val="99"/>
    <w:rsid w:val="00FA44CE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FA44CE"/>
    <w:pPr>
      <w:tabs>
        <w:tab w:val="left" w:pos="170"/>
      </w:tabs>
      <w:ind w:left="170" w:hanging="170"/>
    </w:pPr>
  </w:style>
  <w:style w:type="paragraph" w:customStyle="1" w:styleId="SCEwyliczeniepp">
    <w:name w:val="SCE wyliczenie pp"/>
    <w:basedOn w:val="Brakstyluakapitowego"/>
    <w:uiPriority w:val="99"/>
    <w:rsid w:val="00D04428"/>
    <w:pPr>
      <w:tabs>
        <w:tab w:val="left" w:pos="227"/>
        <w:tab w:val="left" w:pos="340"/>
        <w:tab w:val="left" w:pos="510"/>
      </w:tabs>
      <w:spacing w:line="240" w:lineRule="atLeast"/>
      <w:ind w:left="227" w:hanging="227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SCETekstpunktykropki">
    <w:name w:val="SCE Tekst punkty kropki"/>
    <w:basedOn w:val="Normalny"/>
    <w:uiPriority w:val="99"/>
    <w:rsid w:val="00D04428"/>
    <w:pPr>
      <w:tabs>
        <w:tab w:val="left" w:pos="170"/>
      </w:tabs>
      <w:autoSpaceDE w:val="0"/>
      <w:autoSpaceDN w:val="0"/>
      <w:adjustRightInd w:val="0"/>
      <w:spacing w:after="0" w:line="240" w:lineRule="atLeast"/>
      <w:ind w:left="170" w:hanging="170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character" w:customStyle="1" w:styleId="BoldDutch">
    <w:name w:val="Bold Dutch"/>
    <w:uiPriority w:val="99"/>
    <w:rsid w:val="00D04428"/>
    <w:rPr>
      <w:rFonts w:ascii="Dutch801EU Bold" w:hAnsi="Dutch801EU Bold" w:cs="Dutch801EU Bold"/>
      <w:b/>
      <w:bCs/>
    </w:rPr>
  </w:style>
  <w:style w:type="character" w:customStyle="1" w:styleId="SCEniebieskiwersalexInne">
    <w:name w:val="SCE niebieski wersale (xInne)"/>
    <w:uiPriority w:val="99"/>
    <w:rsid w:val="00D04428"/>
    <w:rPr>
      <w:rFonts w:ascii="AgendaPl Bold" w:hAnsi="AgendaPl Bold" w:cs="AgendaPl Bold"/>
      <w:b/>
      <w:bCs/>
      <w:caps/>
      <w:color w:val="005AA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812C-0A10-468B-9102-24A2252E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1937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ppp</cp:lastModifiedBy>
  <cp:revision>2</cp:revision>
  <dcterms:created xsi:type="dcterms:W3CDTF">2018-09-17T18:09:00Z</dcterms:created>
  <dcterms:modified xsi:type="dcterms:W3CDTF">2018-09-17T18:09:00Z</dcterms:modified>
</cp:coreProperties>
</file>