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AC" w:rsidRPr="005355AC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Załącznik nr </w:t>
      </w:r>
      <w:r w:rsidR="005639D7"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1</w:t>
      </w:r>
    </w:p>
    <w:p w:rsidR="005355AC" w:rsidRPr="005355AC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do Zarządzenia Dyrektora Nr </w:t>
      </w:r>
      <w:r w:rsidR="00456D02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</w:t>
      </w:r>
    </w:p>
    <w:p w:rsidR="005355AC" w:rsidRPr="005355AC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00000" w:themeColor="text1"/>
          <w:sz w:val="16"/>
          <w:szCs w:val="16"/>
          <w:lang w:eastAsia="pl-PL"/>
        </w:rPr>
      </w:pPr>
      <w:r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 xml:space="preserve">z dnia </w:t>
      </w:r>
      <w:r w:rsidR="00456D02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11.</w:t>
      </w:r>
      <w:r w:rsidR="005639D7"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0</w:t>
      </w:r>
      <w:r w:rsidR="00F77C1A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</w:t>
      </w:r>
      <w:r w:rsidR="005639D7" w:rsidRPr="00E378EB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.20</w:t>
      </w:r>
      <w:r w:rsidR="00456D02">
        <w:rPr>
          <w:rFonts w:asciiTheme="majorHAnsi" w:eastAsia="Times New Roman" w:hAnsiTheme="majorHAnsi" w:cs="Arial"/>
          <w:i/>
          <w:iCs/>
          <w:color w:val="000000" w:themeColor="text1"/>
          <w:sz w:val="16"/>
          <w:szCs w:val="16"/>
          <w:lang w:eastAsia="pl-PL"/>
        </w:rPr>
        <w:t>20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639D7" w:rsidRPr="00E378EB" w:rsidRDefault="005355AC" w:rsidP="005639D7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REGULAMIN REKRUTACJI </w:t>
      </w:r>
      <w:r w:rsidR="005639D7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DO PRZEDSZKOLA W TUCHOWICZU </w:t>
      </w:r>
    </w:p>
    <w:p w:rsidR="005355AC" w:rsidRPr="005355AC" w:rsidRDefault="005639D7" w:rsidP="005639D7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W ZESPOLE SZKÓŁ W TUCHOWICZU</w:t>
      </w:r>
    </w:p>
    <w:p w:rsidR="005355AC" w:rsidRPr="005355AC" w:rsidRDefault="00411117" w:rsidP="005355A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NA ROK  SZKOLNY 2020</w:t>
      </w:r>
      <w:r w:rsidR="005355AC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/20</w:t>
      </w:r>
      <w:r w:rsidR="00F77C1A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</w:t>
      </w: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1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E378EB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Podstawa prawna:</w:t>
      </w:r>
    </w:p>
    <w:p w:rsidR="00456D02" w:rsidRPr="00456D02" w:rsidRDefault="00456D02" w:rsidP="00456D02">
      <w:pPr>
        <w:pStyle w:val="Nagwek2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ajorHAnsi" w:hAnsiTheme="majorHAnsi" w:cs="Helvetica"/>
          <w:b w:val="0"/>
          <w:i/>
          <w:color w:val="000000"/>
          <w:sz w:val="18"/>
          <w:szCs w:val="18"/>
        </w:rPr>
      </w:pPr>
      <w:r w:rsidRPr="00456D02">
        <w:rPr>
          <w:rFonts w:asciiTheme="majorHAnsi" w:hAnsiTheme="majorHAnsi" w:cs="Helvetica"/>
          <w:b w:val="0"/>
          <w:i/>
          <w:color w:val="000000"/>
          <w:sz w:val="18"/>
          <w:szCs w:val="18"/>
        </w:rPr>
        <w:t>Rozporządzenie Ministra Edukacji Narodowej z dnia 21 sierpnia 2019 r. w sprawie przeprowadzania postępowania rekrutacyjnego oraz postępowania uzupełniającego do publicznych przedszkoli, szkół, placówek i centrów</w:t>
      </w:r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(Dz. U. 2019 </w:t>
      </w:r>
      <w:proofErr w:type="spellStart"/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>poz</w:t>
      </w:r>
      <w:proofErr w:type="spellEnd"/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1737)</w:t>
      </w:r>
    </w:p>
    <w:p w:rsidR="005639D7" w:rsidRPr="00E378EB" w:rsidRDefault="00456D02" w:rsidP="00456D02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</w:pPr>
      <w:r w:rsidRPr="00E378EB">
        <w:rPr>
          <w:rFonts w:asciiTheme="majorHAnsi" w:hAnsiTheme="majorHAnsi"/>
          <w:i/>
          <w:color w:val="000000" w:themeColor="text1"/>
          <w:sz w:val="18"/>
          <w:szCs w:val="18"/>
        </w:rPr>
        <w:t xml:space="preserve"> </w:t>
      </w:r>
      <w:r w:rsidR="005639D7" w:rsidRPr="00E378EB">
        <w:rPr>
          <w:rFonts w:asciiTheme="majorHAnsi" w:hAnsiTheme="majorHAnsi"/>
          <w:i/>
          <w:color w:val="000000" w:themeColor="text1"/>
          <w:sz w:val="18"/>
          <w:szCs w:val="18"/>
        </w:rPr>
        <w:t>Uchwała nr XXXVIII/181/2017 Rady Gminy z dnia 28 marca 2017 w sprawie ustalenia kryteriów wraz z liczbą punktów   w postępowaniu rekrutacyjnym do publicznych przedszkoli, oddziałów przedszkolnych w szkołach podstawowych oraz publicznych innych form wychowania przedszkolnego prowadzonych przez Gminę Stanin</w:t>
      </w:r>
    </w:p>
    <w:p w:rsidR="005355AC" w:rsidRPr="00DB3518" w:rsidRDefault="00DB3518" w:rsidP="00DB3518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i/>
          <w:color w:val="000000"/>
          <w:sz w:val="18"/>
          <w:szCs w:val="18"/>
          <w:lang w:eastAsia="pl-PL"/>
        </w:rPr>
      </w:pPr>
      <w:r w:rsidRPr="00DB3518">
        <w:rPr>
          <w:rFonts w:asciiTheme="majorHAnsi" w:hAnsiTheme="majorHAnsi"/>
          <w:i/>
          <w:sz w:val="18"/>
          <w:szCs w:val="18"/>
        </w:rPr>
        <w:t>Zarządzenie nr 8/2020 Wójta Gminy Stanin z dnia 30 stycznia 2020 w sprawie ustalenia harmonogramu czynności</w:t>
      </w:r>
      <w:r>
        <w:rPr>
          <w:rFonts w:asciiTheme="majorHAnsi" w:hAnsiTheme="majorHAnsi"/>
          <w:i/>
          <w:sz w:val="18"/>
          <w:szCs w:val="18"/>
        </w:rPr>
        <w:t xml:space="preserve"> </w:t>
      </w:r>
      <w:r w:rsidRPr="00DB3518">
        <w:rPr>
          <w:rFonts w:asciiTheme="majorHAnsi" w:hAnsiTheme="majorHAnsi"/>
          <w:i/>
          <w:sz w:val="18"/>
          <w:szCs w:val="18"/>
        </w:rPr>
        <w:t>w postępowaniu rekrutacyjnym oraz postępowaniu uzupełniającym  do przedszkola i oddziałów przedszkolnych i do klas pierwszych szkół podstawowych, Zespołów Szkół i Publicznych Szkół Podstawowych dla których organem prowadzącym jest Gmina Stanin na rok szkolny 2020/21</w:t>
      </w:r>
      <w:r w:rsidR="005355AC" w:rsidRPr="00DB3518">
        <w:rPr>
          <w:rFonts w:asciiTheme="majorHAnsi" w:eastAsia="Times New Roman" w:hAnsiTheme="majorHAnsi" w:cs="Arial"/>
          <w:i/>
          <w:color w:val="000000" w:themeColor="text1"/>
          <w:sz w:val="18"/>
          <w:szCs w:val="18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  OGÓLNE</w:t>
      </w:r>
    </w:p>
    <w:p w:rsidR="005355AC" w:rsidRPr="00426747" w:rsidRDefault="005355AC" w:rsidP="004267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przyjmuje się w pierwszej kolejności kandydatów zamieszkałych na obszarze Gminy Stanin.</w:t>
      </w:r>
    </w:p>
    <w:p w:rsidR="005355AC" w:rsidRPr="005355AC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Postępowanie rekrutacyjne 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przeprowadza się na wolne miejsca. 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Zasady rekrutacji są udostępnione na tablicy ogłoszeń w szkole i na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stronie internetowej Zespołu Szkół w Tuchowiczu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związane z rekrutacją są dostępne w sekretariacie szkoły.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postępowaniu rekrutacyjnym biorą udział: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6 - letnie (urodzone  w 201</w:t>
      </w:r>
      <w:r w:rsidR="0040610D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4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5 - letnie (urodzone w 201</w:t>
      </w:r>
      <w:r w:rsidR="0040610D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5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4 - letnie (urodzone w 201</w:t>
      </w:r>
      <w:r w:rsidR="0040610D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6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dzieci 3 - letnie (urodzone </w:t>
      </w:r>
      <w:r w:rsidR="006577E7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w 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201</w:t>
      </w:r>
      <w:r w:rsidR="0040610D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7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Dzieci już uczęszczające 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zamieszkałe na terenie Gminy Stanin są przyjmowane na podstawie deklaracji o kontynuowaniu wychowania przedszkolnego. Dzieci zamieszkałe na terenie innych gmin lub te, które przyjdą po raz pierwszy są przyjmowane na podstawie wniosku o przyjęcie do oddziału przedszkolnego.</w:t>
      </w:r>
    </w:p>
    <w:p w:rsidR="005639D7" w:rsidRPr="00E378EB" w:rsidRDefault="005639D7" w:rsidP="0042674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5355AC" w:rsidRPr="005355AC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Ilekroć w dalszej części zasad jest mowa o: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organie prowadzącym – rozumie się przez to Gminę Stanin,</w:t>
      </w:r>
    </w:p>
    <w:p w:rsidR="005355AC" w:rsidRPr="005355AC" w:rsidRDefault="005639D7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przedszkolu</w:t>
      </w:r>
      <w:r w:rsidR="005355AC"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– rozumie się przez to 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Przedszkole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w Tuchowiczu w Zespole Szkół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w Tuchowiczu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dyrektorze – rozumie się przez to dyrektora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Zespołu Szkół w Tuchowiczu 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rodzicu – rozumie się przez to rodziców lub opiekunów prawnych,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podstawie programowej – rozumie się przez to bezpłatną, pięciogodzinną podstawę programową realizowaną w przedszkolach w Gminie Stanin od godz. 8:00  do godz. 13:00.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7. W ramach postępowania rekrutacyjnego Wójt Gminy Stanin określa:</w:t>
      </w:r>
    </w:p>
    <w:p w:rsidR="005355AC" w:rsidRPr="005355AC" w:rsidRDefault="005355AC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kryteria,  w drugim etapie postępowania rekrutacyjnego;</w:t>
      </w:r>
    </w:p>
    <w:p w:rsidR="005355AC" w:rsidRPr="005355AC" w:rsidRDefault="005967A6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lang w:eastAsia="pl-PL"/>
        </w:rPr>
        <w:t>liczbę punktów każdego</w:t>
      </w:r>
      <w:r w:rsidR="005355AC"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 kryteriów,</w:t>
      </w:r>
    </w:p>
    <w:p w:rsidR="005355AC" w:rsidRPr="005355AC" w:rsidRDefault="005355AC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niezbędne do potwierdzenia kryteriów.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8. W ramach postępowania rekrutacyjnego Dyrektor: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ustala terminy postępowania rekrutacyjnego, terminy składania dokumentów i terminy postępowania uzupełniającego.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powołuje komisję rekrutacyjną i wyznacza jej przewodniczącego,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rozpatruje odwołania od rozstrzygnięć komisji rekrutacyjnej,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informuje Wójta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Gminy Stanin o nieprzyjęciu do 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dziecka zamieszkałego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na obszarze Gminy Stanin.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9. Jeżeli po zakończeniu postępowania rekrutacyjnego przedszkole nadal dysponuje wolnymi miejscami, dyrektor przeprowadza postępowanie uzupełniające, które powinno zakończyć się do </w:t>
      </w:r>
      <w:r w:rsidR="00D70E1F">
        <w:rPr>
          <w:rFonts w:asciiTheme="majorHAnsi" w:eastAsia="Times New Roman" w:hAnsiTheme="majorHAnsi" w:cs="Arial"/>
          <w:color w:val="000000" w:themeColor="text1"/>
          <w:lang w:eastAsia="pl-PL"/>
        </w:rPr>
        <w:t>15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F77C1A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czerwca </w:t>
      </w:r>
      <w:r w:rsidR="00E3569A">
        <w:rPr>
          <w:rFonts w:asciiTheme="majorHAnsi" w:eastAsia="Times New Roman" w:hAnsiTheme="majorHAnsi" w:cs="Arial"/>
          <w:color w:val="000000" w:themeColor="text1"/>
          <w:lang w:eastAsia="pl-PL"/>
        </w:rPr>
        <w:t>2020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roku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PROCEDURA REKRUTACJI DO ODDZIAŁU </w:t>
      </w:r>
      <w:r w:rsidR="00B446E3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PRZEDSZKOLA</w:t>
      </w:r>
    </w:p>
    <w:p w:rsidR="00B446E3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Postępowanie rekrutacyjne jest prowadzone na wniosek rodzica 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kandydata, złożony do dyrektora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Wniosek o przyjęcie 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do 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, może być złożony do nie więcej, niż trzech wybranych  placówek. 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We wszystkich wnioskach składanych do wybranych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przedszkoli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należy podawać taką samą kolejność placówek, tzn. w porządku od najbardziej do najmniej preferowanej szkoły.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przypadku większej liczby kandydatów zamieszkałych na obszarze Gminy Stanin, niż liczba wolnych miejsc, zostanie przeprowadzone postępowanie rekrutacyjne.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Postępowanie rekrutacyjne może być prowadzone etapami i zakończone przyjęciem kandydatów:</w:t>
      </w:r>
    </w:p>
    <w:p w:rsidR="00B446E3" w:rsidRPr="005355AC" w:rsidRDefault="00B446E3" w:rsidP="00B446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 etap postępowania – wg kryteriów określonych w ustawie o systemie oświaty,</w:t>
      </w:r>
    </w:p>
    <w:p w:rsidR="00B446E3" w:rsidRPr="005355AC" w:rsidRDefault="00B446E3" w:rsidP="00B446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II etap postępowania</w:t>
      </w: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– 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wg kryteriów określonych przez organ prowadzący - przeprowadza się w przypadku uzyskania równorzędnych wyników uzyskanych na pierwszym etapie postępowania rekrutacyjnego lub w przypadku wolnych miejsc rekrutuje się dzieci zamieszkałe spoza Gminy Stanin.</w:t>
      </w:r>
    </w:p>
    <w:p w:rsidR="00B446E3" w:rsidRPr="00426747" w:rsidRDefault="00B446E3" w:rsidP="004267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III etap - postępowanie uzupełniające rekrutację do oddziałów przedszkolnych.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Postępowanie uzupełniające powinno zakończyć się do</w:t>
      </w:r>
      <w:r w:rsidR="00A733C2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15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F77C1A">
        <w:rPr>
          <w:rFonts w:asciiTheme="majorHAnsi" w:eastAsia="Times New Roman" w:hAnsiTheme="majorHAnsi" w:cs="Arial"/>
          <w:color w:val="000000" w:themeColor="text1"/>
          <w:lang w:eastAsia="pl-PL"/>
        </w:rPr>
        <w:t>czerwca</w:t>
      </w:r>
      <w:r w:rsidR="00A733C2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2020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roku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, na który jest przeprowadzone postępowanie rekrutacyjne. Do postępowania uzupełniającego przepisy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 rekrutacji stosuje się odpowiednio.</w:t>
      </w:r>
    </w:p>
    <w:p w:rsidR="005355AC" w:rsidRPr="005355AC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celu zapewnienia dziecku odpowiedniej opieki, odżywiania oraz metod opiekuńczo-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-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wychowawczych, rodzic dziecka może przekazać dyrektorowi uznane przez niego za istotne dane o stanie zdrowia, diecie i rozwoju dziecka.</w:t>
      </w:r>
    </w:p>
    <w:p w:rsidR="00426747" w:rsidRDefault="00426747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426747" w:rsidRDefault="00426747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KRYTERIA NABORU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E378EB" w:rsidRDefault="005355AC" w:rsidP="005355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W pierwszej kolejności będą przyjmowane dzieci, które potrzebują szczególnego wsparcia wg k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ryteriów określonych w art. 131 ustawy -Prawo oświatowe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 Kryteria są brane pod uwagę łącznie i mają jednakową wartość – 20  punktów każde: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wielodzietność rodziny kandydata </w:t>
      </w:r>
      <w:r w:rsidRPr="00E378EB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(rodzina wychowująca troje i więcej dzieci);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jednego z rodziców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obojga rodziców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rodzeństwa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samotne wychowywanie kandydata w rodzinie </w:t>
      </w:r>
      <w:r w:rsidRPr="00E378EB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rodzicem);</w:t>
      </w:r>
    </w:p>
    <w:p w:rsidR="00B446E3" w:rsidRPr="00426747" w:rsidRDefault="00B446E3" w:rsidP="00426747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objęcie kandydata pieczą zastępczą.</w:t>
      </w:r>
    </w:p>
    <w:p w:rsidR="005355AC" w:rsidRPr="005355AC" w:rsidRDefault="005355AC" w:rsidP="00B446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Na pozostałe miejsca, na kolejnych etapach rekrutacji, kandydaci będą przyjmowani zgodnie z kryteriami określonymi przez organ prowadzący, które uwzględniają zapewnienie jak najpełniejszej realizacji potrzeb dziecka i jego rodziny oraz lokalnych potrzeb społecznych. Kryteria są brane pod uwagę łącznie i mają ustaloną wartość punktową, odrębnie dla każdego z nich: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1) pozostawanie rodziców w zatrudnieniu, prowadzenie przez nich gospodarstwa rolnego, prowadzenie przez nich działalności gospodarczej lub pobieranie nauki w systemie dziennym - 4 punkty;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2) uczęszczanie rodzeństwa kandydata do tego przedszkola - 2 punkty;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3) zadeklarowanie przez rodziców kandydata korzystania przez niego z pełnej oferty przedszkola, tj. bezpłatnego nauczania, wychowania, opieki i posiłków (po czasie realizacji podstawy programowej w wymiarze 5 godzin) powyżej 8 godzin dziennie - 2 punkty;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4) zadeklarowanie przez rodziców kandydata korzystania przez niego z pełnej oferty przedszkola, tj. bezpłatnego nauczania, wychowania, opieki i posiłków (po czasie realizacji podstawy programowej w wymiarze 5 godzin) do 8 godzin dziennie - 1 punkt;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5) uczęszczanie rodzeństwa kandydata do funkcjonującej w pobliżu szkoły lub żłobka- 1 punkt;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72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6) zadeklarowanie uczęszczania do tego przedszkola kandydatów będących rodzeństwem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br/>
        <w:t>w wieku 3-5 lat -1 punkt.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SPOSÓB DOKUMENTOWANIA SPEŁNIANIA KRYTERIÓW </w:t>
      </w:r>
    </w:p>
    <w:p w:rsidR="005355AC" w:rsidRPr="00E378EB" w:rsidRDefault="005355AC" w:rsidP="005355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mogą być składane także w postaci kopii poświadczonej za zgodność z oryginałem przez wnioskodawcę.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Oświadczenia we wniosku składa się pod rygorem odpowiedzialności karnej, za składnie fałszywych zeznań.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 korzysta z formularzy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dokumentów, które dostępne są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sekretariacie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szkoły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Dokumenty potwierdzające  spełnianie kryteriów ustawowych: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o wielodzietności rodziny kandydata;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 orzeczenie o potrzebnie kształcenia specjalnego wydanego ze względu na  niepełnosprawność, orzeczenie o niepełnosprawności lub o stopniu niepełnosprawności lub orzeczenie równoważne 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prawomocny wyrok sądu rodzinnego orzekający rozwód lub separację lub akt zgonu rodzica;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lastRenderedPageBreak/>
        <w:t> dokument poświadczający objęcie dziecka pieczą zastępczą zgodnie z ustawą z dnia 9 czerwca 2011 r. o wspieraniu rodziny i systemie pieczy zastępczej (Dz. U. z 2013 r. poz. 135, z 2012 r. poz. 1519 oraz z 2013 r. poz. 154 i 866);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oświadczenie o samotnym wychowywaniu dziecka oraz niewychowywaniu żadnego dziecka wspólnie z jego rodzicem;</w:t>
      </w:r>
    </w:p>
    <w:p w:rsidR="00B446E3" w:rsidRPr="00426747" w:rsidRDefault="00B446E3" w:rsidP="00426747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oświadczenie wnioskodawców potwierdzające spełnianie kryterium inne specyficzne potrzeby społeczne dziecka i środowiska rodzinnego.</w:t>
      </w:r>
    </w:p>
    <w:p w:rsidR="005355AC" w:rsidRPr="00E378EB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potwierdzające  spełnianie kryteriów gminnych:</w:t>
      </w:r>
    </w:p>
    <w:p w:rsidR="00EA1BDE" w:rsidRPr="00E378EB" w:rsidRDefault="00EA1BDE" w:rsidP="00EA1BDE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rodziców o pobieraniu nauki w systemie dziennym, o zatrudnieniu lub prowadzeniu działalności gospodarczej lub gospodarstwa rolnego,</w:t>
      </w:r>
    </w:p>
    <w:p w:rsidR="00EA1BDE" w:rsidRPr="00E378EB" w:rsidRDefault="00EA1BDE" w:rsidP="00EA1BDE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kopia deklaracji o kontynuowaniu wychowania przedszkolnego w tym przedszkolu złożona przez rodziców kandydata,</w:t>
      </w:r>
    </w:p>
    <w:p w:rsidR="00EA1BDE" w:rsidRPr="00E378EB" w:rsidRDefault="00EA1BDE" w:rsidP="00EA1BDE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rodzica/ów zawarte we wniosku dotyczące deklarowanego czasu pobytu dziecka w przedszkolu (do 8 godzin i powyżej 8 godzin),</w:t>
      </w:r>
    </w:p>
    <w:p w:rsidR="00EA1BDE" w:rsidRPr="00E378EB" w:rsidRDefault="00EA1BDE" w:rsidP="00EA1BDE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rodzica/ów o uczęszczaniu rodzeństwa kandydata do funkcjonującego w  pobliżu szkoły, żłobka,</w:t>
      </w:r>
    </w:p>
    <w:p w:rsidR="00EA1BDE" w:rsidRPr="00E378EB" w:rsidRDefault="00EA1BDE" w:rsidP="00EA1BDE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osoby wykonującej władzę rodzicielską, pieczę zastępczą nad małoletnim lub sprawującej opiekę,</w:t>
      </w:r>
    </w:p>
    <w:p w:rsidR="00EA1BDE" w:rsidRPr="00426747" w:rsidRDefault="00EA1BDE" w:rsidP="00426747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1276" w:hanging="567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hAnsiTheme="majorHAnsi"/>
          <w:color w:val="000000" w:themeColor="text1"/>
          <w:sz w:val="22"/>
          <w:szCs w:val="22"/>
        </w:rPr>
        <w:t>zadeklarowanie uczęszczania do tego przedszkola kandydatów będących rodzeństwem w wieku od 3 do 5 lat.</w:t>
      </w:r>
    </w:p>
    <w:p w:rsidR="005355AC" w:rsidRPr="00E378EB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Dane osobowe dziecka, zgromadzone w celach postępowania rekrutacyjnego oraz dokumentacja postępowania rekrutacyjnego są przechowywane nie dłużej niż do końca okresu, w którym dziecko korzysta z wychowania przedszkolnego w danej szkole.</w:t>
      </w:r>
    </w:p>
    <w:p w:rsidR="005355AC" w:rsidRPr="005355AC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Dane osobowe kandydatów nieprzyjętych, zgromadzone w celach postępowania rekrutacyjnego, są przechowywane w przedszkolu/szkole podstawowej, które przeprowadzało postępowanie rekrutacyjne, przez okres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2 lat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chyba, że na rozstrzygnięcie dyrektora została wniesiona skarga do sądu administracyjnego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             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i postępowanie nie zostało zakończone prawomocnym wyrokiem.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KOMISJA REKRUTACYJNA</w:t>
      </w:r>
    </w:p>
    <w:p w:rsidR="005355AC" w:rsidRPr="00E378EB" w:rsidRDefault="005355AC" w:rsidP="005355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Członków Komisji Rekrutacyjnej powołuje Dyrektor szkoły oraz wyznacza jej przewodniczącego, w pracach komisji, w roli obserwatora może uczestniczyć przedstawiciel organu prowadzącego.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 zadań komisji rekrutacyjnej należy w szczególności: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przeprowadzenie postępowania  rekrutacyjnego,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ustalenie wyników postępowania rekrutacyjnego,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podanie do publicznej wiadomości list kandydatów zakwalifikowanych i kandydatów niezakwalifikowanych, 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ustalenie i podanie do publicznej wiadomości listy kandydatów przyjętych i kandydatów nieprzyjętych, 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sporządzenie protokołów  postępowania rekrutacyjnego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Komisja rekrutacyjna przyjmuje kandydata do danego  przedszkola, jeżeli w wyniku postępowania rekrutacyjnego kandydat został zakwalifikowany oraz złożył wymagane dokumenty.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Listy sporządzone przez Komisję Rekrutacyjną podane są do publicznej wiadomości poprzez umieszczenie ich w siedzibie </w:t>
      </w:r>
      <w:r w:rsidR="00EA1BDE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przedszkola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 zawierają:</w:t>
      </w:r>
    </w:p>
    <w:p w:rsidR="00EA1BDE" w:rsidRPr="005355AC" w:rsidRDefault="00EA1BDE" w:rsidP="00EA1BDE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imiona i nazwiska kandydatów uszeregowane w kolejności alfabety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cznej,  informację  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 zakwalifikowaniu albo niezakwalifikowaniu,</w:t>
      </w:r>
    </w:p>
    <w:p w:rsidR="00EA1BDE" w:rsidRPr="00E378EB" w:rsidRDefault="00EA1BDE" w:rsidP="00EA1BDE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imiona i nazwiska kandydatów przyjętych i kandydatów nieprzyjętyc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h uszeregowane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kolejności alfabetycznej, najniższą liczbę punktów, która uprawniała do przyjęcia oraz informację o liczbie wolnych miejsc,</w:t>
      </w:r>
    </w:p>
    <w:p w:rsidR="00EA1BDE" w:rsidRPr="00426747" w:rsidRDefault="00EA1BDE" w:rsidP="00426747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adnotację: data podania do publicznej wiadomości list opatrzona podpisem przewodniczącego komisji rekrutacyjnej.</w:t>
      </w:r>
    </w:p>
    <w:p w:rsidR="005355AC" w:rsidRPr="005355AC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 zadań przewodniczącego komisji rekrutacyjnej należy w szczególności:</w:t>
      </w:r>
    </w:p>
    <w:p w:rsidR="005355AC" w:rsidRPr="005355AC" w:rsidRDefault="005355AC" w:rsidP="00EA1B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prowadzenie prac komisji z uwzględnieniem terminów określonych w us</w:t>
      </w:r>
      <w:r w:rsidR="00EA1BDE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tawie            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i harmonogramie rekrutacji,</w:t>
      </w:r>
    </w:p>
    <w:p w:rsidR="005355AC" w:rsidRPr="00E378EB" w:rsidRDefault="005355AC" w:rsidP="00EA1B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sporządzenie na piśmie, na wniosek rodzica/opiekuna prawnego dziecka</w:t>
      </w:r>
      <w:r w:rsidR="00EA1BDE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uzasadnienia, które zawiera przyczyny odmowy przyjęcia, w tym najniższą liczbę punktów, która uprawniała go do przyjęcia oraz liczbę punktów, którą kandydat uzyskał w postępowaniu rekrutacyjnym.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UPRAWNIENIA RODZICÓW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 kandydata może wystąpić do komisji rekrutacyjnej z wnioskiem o sporządzenie uzasadnienia odmowy przyjęcia kandydata do oddziału przedszkolnego.</w:t>
      </w:r>
    </w:p>
    <w:p w:rsidR="005355AC" w:rsidRPr="005355AC" w:rsidRDefault="005355AC" w:rsidP="005355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Rodzic dziecka może, po uzyskaniu uzasadnienia, wnieść do dyrektora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Zespołu Szkół                 w Tuchowiczu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odwołanie od rozstrzygnięcia komisji rekrutacyjnej.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 KOŃCOWE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Powyższe zasady mają zastosowanie w proces</w:t>
      </w:r>
      <w:r w:rsidR="00273168">
        <w:rPr>
          <w:rFonts w:asciiTheme="majorHAnsi" w:eastAsia="Times New Roman" w:hAnsiTheme="majorHAnsi" w:cs="Arial"/>
          <w:color w:val="000000" w:themeColor="text1"/>
          <w:lang w:eastAsia="pl-PL"/>
        </w:rPr>
        <w:t>ie rekrutacji na rok szkolny 2020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/20</w:t>
      </w:r>
      <w:r w:rsidR="00273168">
        <w:rPr>
          <w:rFonts w:asciiTheme="majorHAnsi" w:eastAsia="Times New Roman" w:hAnsiTheme="majorHAnsi" w:cs="Arial"/>
          <w:color w:val="000000" w:themeColor="text1"/>
          <w:lang w:eastAsia="pl-PL"/>
        </w:rPr>
        <w:t>21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F490B" w:rsidRPr="00E378EB" w:rsidRDefault="005F490B">
      <w:pPr>
        <w:rPr>
          <w:rFonts w:asciiTheme="majorHAnsi" w:hAnsiTheme="majorHAnsi"/>
          <w:color w:val="000000" w:themeColor="text1"/>
        </w:rPr>
      </w:pPr>
    </w:p>
    <w:p w:rsidR="00E378EB" w:rsidRPr="00E378EB" w:rsidRDefault="00E378EB">
      <w:pPr>
        <w:rPr>
          <w:rFonts w:asciiTheme="majorHAnsi" w:hAnsiTheme="majorHAnsi"/>
          <w:color w:val="000000" w:themeColor="text1"/>
        </w:rPr>
      </w:pPr>
    </w:p>
    <w:p w:rsidR="002A5488" w:rsidRPr="00E378EB" w:rsidRDefault="002A5488">
      <w:pPr>
        <w:rPr>
          <w:rFonts w:asciiTheme="majorHAnsi" w:hAnsiTheme="majorHAnsi"/>
          <w:color w:val="000000" w:themeColor="text1"/>
        </w:rPr>
      </w:pPr>
    </w:p>
    <w:sectPr w:rsidR="002A5488" w:rsidRPr="00E378EB" w:rsidSect="00EA1BD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6A" w:rsidRDefault="000E3E6A" w:rsidP="00CE3C6D">
      <w:pPr>
        <w:spacing w:after="0" w:line="240" w:lineRule="auto"/>
      </w:pPr>
      <w:r>
        <w:separator/>
      </w:r>
    </w:p>
  </w:endnote>
  <w:endnote w:type="continuationSeparator" w:id="0">
    <w:p w:rsidR="000E3E6A" w:rsidRDefault="000E3E6A" w:rsidP="00C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9044"/>
      <w:docPartObj>
        <w:docPartGallery w:val="Page Numbers (Bottom of Page)"/>
        <w:docPartUnique/>
      </w:docPartObj>
    </w:sdtPr>
    <w:sdtContent>
      <w:p w:rsidR="005967A6" w:rsidRDefault="003E4F1F">
        <w:pPr>
          <w:pStyle w:val="Stopka"/>
          <w:jc w:val="right"/>
        </w:pPr>
        <w:fldSimple w:instr=" PAGE   \* MERGEFORMAT ">
          <w:r w:rsidR="00A733C2">
            <w:rPr>
              <w:noProof/>
            </w:rPr>
            <w:t>2</w:t>
          </w:r>
        </w:fldSimple>
      </w:p>
    </w:sdtContent>
  </w:sdt>
  <w:p w:rsidR="005967A6" w:rsidRDefault="005967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6A" w:rsidRDefault="000E3E6A" w:rsidP="00CE3C6D">
      <w:pPr>
        <w:spacing w:after="0" w:line="240" w:lineRule="auto"/>
      </w:pPr>
      <w:r>
        <w:separator/>
      </w:r>
    </w:p>
  </w:footnote>
  <w:footnote w:type="continuationSeparator" w:id="0">
    <w:p w:rsidR="000E3E6A" w:rsidRDefault="000E3E6A" w:rsidP="00C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5FA2"/>
    <w:multiLevelType w:val="hybridMultilevel"/>
    <w:tmpl w:val="1372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5171"/>
    <w:multiLevelType w:val="multilevel"/>
    <w:tmpl w:val="4B1CD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6209F"/>
    <w:multiLevelType w:val="multilevel"/>
    <w:tmpl w:val="53CA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46DFF"/>
    <w:multiLevelType w:val="hybridMultilevel"/>
    <w:tmpl w:val="522609E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B9C236E"/>
    <w:multiLevelType w:val="multilevel"/>
    <w:tmpl w:val="F84C2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A7CF0"/>
    <w:multiLevelType w:val="multilevel"/>
    <w:tmpl w:val="B256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A74BE"/>
    <w:multiLevelType w:val="hybridMultilevel"/>
    <w:tmpl w:val="FC90C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756E4"/>
    <w:multiLevelType w:val="multilevel"/>
    <w:tmpl w:val="669A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4135E"/>
    <w:multiLevelType w:val="multilevel"/>
    <w:tmpl w:val="6B90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C73F5"/>
    <w:multiLevelType w:val="multilevel"/>
    <w:tmpl w:val="9772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0189F"/>
    <w:multiLevelType w:val="multilevel"/>
    <w:tmpl w:val="679C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B71F7"/>
    <w:multiLevelType w:val="multilevel"/>
    <w:tmpl w:val="9C5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F668F"/>
    <w:multiLevelType w:val="multilevel"/>
    <w:tmpl w:val="894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E4020"/>
    <w:multiLevelType w:val="multilevel"/>
    <w:tmpl w:val="ABC6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B2DF7"/>
    <w:multiLevelType w:val="multilevel"/>
    <w:tmpl w:val="128A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50704"/>
    <w:multiLevelType w:val="multilevel"/>
    <w:tmpl w:val="CDB2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C26F5"/>
    <w:multiLevelType w:val="multilevel"/>
    <w:tmpl w:val="9F028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E3651"/>
    <w:multiLevelType w:val="multilevel"/>
    <w:tmpl w:val="1F3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155CD"/>
    <w:multiLevelType w:val="multilevel"/>
    <w:tmpl w:val="CA6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526A6"/>
    <w:multiLevelType w:val="multilevel"/>
    <w:tmpl w:val="AB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B6915"/>
    <w:multiLevelType w:val="multilevel"/>
    <w:tmpl w:val="1998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E7A9B"/>
    <w:multiLevelType w:val="hybridMultilevel"/>
    <w:tmpl w:val="BF00F8B8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>
    <w:nsid w:val="65775D7B"/>
    <w:multiLevelType w:val="hybridMultilevel"/>
    <w:tmpl w:val="F2740DA6"/>
    <w:lvl w:ilvl="0" w:tplc="6A34E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401A3"/>
    <w:multiLevelType w:val="multilevel"/>
    <w:tmpl w:val="11E8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4131A"/>
    <w:multiLevelType w:val="multilevel"/>
    <w:tmpl w:val="F948C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B476F"/>
    <w:multiLevelType w:val="multilevel"/>
    <w:tmpl w:val="592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F4E75"/>
    <w:multiLevelType w:val="hybridMultilevel"/>
    <w:tmpl w:val="8C42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14457"/>
    <w:multiLevelType w:val="multilevel"/>
    <w:tmpl w:val="FDB22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87234"/>
    <w:multiLevelType w:val="multilevel"/>
    <w:tmpl w:val="09A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B4100"/>
    <w:multiLevelType w:val="multilevel"/>
    <w:tmpl w:val="C420A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474F9"/>
    <w:multiLevelType w:val="multilevel"/>
    <w:tmpl w:val="83F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20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14"/>
  </w:num>
  <w:num w:numId="11">
    <w:abstractNumId w:val="23"/>
  </w:num>
  <w:num w:numId="12">
    <w:abstractNumId w:val="17"/>
  </w:num>
  <w:num w:numId="13">
    <w:abstractNumId w:val="28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6"/>
  </w:num>
  <w:num w:numId="19">
    <w:abstractNumId w:val="0"/>
  </w:num>
  <w:num w:numId="20">
    <w:abstractNumId w:val="22"/>
  </w:num>
  <w:num w:numId="21">
    <w:abstractNumId w:val="30"/>
  </w:num>
  <w:num w:numId="22">
    <w:abstractNumId w:val="29"/>
  </w:num>
  <w:num w:numId="23">
    <w:abstractNumId w:val="16"/>
  </w:num>
  <w:num w:numId="24">
    <w:abstractNumId w:val="4"/>
  </w:num>
  <w:num w:numId="25">
    <w:abstractNumId w:val="12"/>
  </w:num>
  <w:num w:numId="26">
    <w:abstractNumId w:val="3"/>
  </w:num>
  <w:num w:numId="27">
    <w:abstractNumId w:val="21"/>
  </w:num>
  <w:num w:numId="28">
    <w:abstractNumId w:val="1"/>
  </w:num>
  <w:num w:numId="29">
    <w:abstractNumId w:val="27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AC"/>
    <w:rsid w:val="000E3E6A"/>
    <w:rsid w:val="001230F4"/>
    <w:rsid w:val="00181676"/>
    <w:rsid w:val="001A224A"/>
    <w:rsid w:val="00273168"/>
    <w:rsid w:val="00277A5E"/>
    <w:rsid w:val="00293D1E"/>
    <w:rsid w:val="002A5488"/>
    <w:rsid w:val="00336D05"/>
    <w:rsid w:val="00386F38"/>
    <w:rsid w:val="003E4F1F"/>
    <w:rsid w:val="0040610D"/>
    <w:rsid w:val="00411117"/>
    <w:rsid w:val="00426747"/>
    <w:rsid w:val="00456D02"/>
    <w:rsid w:val="004A07EA"/>
    <w:rsid w:val="004F29AC"/>
    <w:rsid w:val="005355AC"/>
    <w:rsid w:val="00551B01"/>
    <w:rsid w:val="005639D7"/>
    <w:rsid w:val="005967A6"/>
    <w:rsid w:val="005E3D20"/>
    <w:rsid w:val="005F490B"/>
    <w:rsid w:val="0064484D"/>
    <w:rsid w:val="006577E7"/>
    <w:rsid w:val="00812FA4"/>
    <w:rsid w:val="00881595"/>
    <w:rsid w:val="009B28DB"/>
    <w:rsid w:val="00A733C2"/>
    <w:rsid w:val="00A8165A"/>
    <w:rsid w:val="00B446E3"/>
    <w:rsid w:val="00CE3C6D"/>
    <w:rsid w:val="00D70E1F"/>
    <w:rsid w:val="00DB3518"/>
    <w:rsid w:val="00E3569A"/>
    <w:rsid w:val="00E378EB"/>
    <w:rsid w:val="00EA1BDE"/>
    <w:rsid w:val="00F7767D"/>
    <w:rsid w:val="00F77C1A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paragraph" w:styleId="Nagwek2">
    <w:name w:val="heading 2"/>
    <w:basedOn w:val="Normalny"/>
    <w:link w:val="Nagwek2Znak"/>
    <w:uiPriority w:val="9"/>
    <w:qFormat/>
    <w:rsid w:val="0045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5AC"/>
    <w:rPr>
      <w:i/>
      <w:iCs/>
    </w:rPr>
  </w:style>
  <w:style w:type="character" w:styleId="Pogrubienie">
    <w:name w:val="Strong"/>
    <w:basedOn w:val="Domylnaczcionkaakapitu"/>
    <w:uiPriority w:val="22"/>
    <w:qFormat/>
    <w:rsid w:val="005355AC"/>
    <w:rPr>
      <w:b/>
      <w:bCs/>
    </w:rPr>
  </w:style>
  <w:style w:type="paragraph" w:styleId="Akapitzlist">
    <w:name w:val="List Paragraph"/>
    <w:basedOn w:val="Normalny"/>
    <w:uiPriority w:val="34"/>
    <w:qFormat/>
    <w:rsid w:val="005639D7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C6D"/>
  </w:style>
  <w:style w:type="paragraph" w:styleId="Stopka">
    <w:name w:val="footer"/>
    <w:basedOn w:val="Normalny"/>
    <w:link w:val="StopkaZnak"/>
    <w:uiPriority w:val="99"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D"/>
  </w:style>
  <w:style w:type="character" w:customStyle="1" w:styleId="Nagwek2Znak">
    <w:name w:val="Nagłówek 2 Znak"/>
    <w:basedOn w:val="Domylnaczcionkaakapitu"/>
    <w:link w:val="Nagwek2"/>
    <w:uiPriority w:val="9"/>
    <w:rsid w:val="00456D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12</cp:revision>
  <cp:lastPrinted>2019-06-21T06:10:00Z</cp:lastPrinted>
  <dcterms:created xsi:type="dcterms:W3CDTF">2019-02-27T09:06:00Z</dcterms:created>
  <dcterms:modified xsi:type="dcterms:W3CDTF">2020-02-11T10:48:00Z</dcterms:modified>
</cp:coreProperties>
</file>